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Look w:val="0000" w:firstRow="0" w:lastRow="0" w:firstColumn="0" w:lastColumn="0" w:noHBand="0" w:noVBand="0"/>
      </w:tblPr>
      <w:tblGrid>
        <w:gridCol w:w="9828"/>
      </w:tblGrid>
      <w:tr w:rsidR="00CA04FA" w14:paraId="2539F143" w14:textId="77777777">
        <w:tblPrEx>
          <w:tblCellMar>
            <w:top w:w="0" w:type="dxa"/>
            <w:bottom w:w="0" w:type="dxa"/>
          </w:tblCellMar>
        </w:tblPrEx>
        <w:trPr>
          <w:cantSplit/>
        </w:trPr>
        <w:tc>
          <w:tcPr>
            <w:tcW w:w="9828" w:type="dxa"/>
            <w:shd w:val="clear" w:color="auto" w:fill="0000FF"/>
          </w:tcPr>
          <w:p w14:paraId="7FC78B5A" w14:textId="77777777" w:rsidR="00CA04FA" w:rsidRDefault="00CA04FA">
            <w:pPr>
              <w:pStyle w:val="Heading1"/>
            </w:pPr>
            <w:r>
              <w:t>LCA 4.2 Preston Bissett Plateau Edge</w:t>
            </w:r>
          </w:p>
        </w:tc>
      </w:tr>
    </w:tbl>
    <w:p w14:paraId="3AE94AAB" w14:textId="77777777" w:rsidR="00CA04FA" w:rsidRDefault="00CA04FA"/>
    <w:tbl>
      <w:tblPr>
        <w:tblW w:w="9828" w:type="dxa"/>
        <w:tblLook w:val="0000" w:firstRow="0" w:lastRow="0" w:firstColumn="0" w:lastColumn="0" w:noHBand="0" w:noVBand="0"/>
      </w:tblPr>
      <w:tblGrid>
        <w:gridCol w:w="9828"/>
      </w:tblGrid>
      <w:tr w:rsidR="00CA04FA" w14:paraId="5D9EC430" w14:textId="77777777">
        <w:tblPrEx>
          <w:tblCellMar>
            <w:top w:w="0" w:type="dxa"/>
            <w:bottom w:w="0" w:type="dxa"/>
          </w:tblCellMar>
        </w:tblPrEx>
        <w:trPr>
          <w:cantSplit/>
        </w:trPr>
        <w:tc>
          <w:tcPr>
            <w:tcW w:w="9828" w:type="dxa"/>
            <w:shd w:val="clear" w:color="auto" w:fill="0000FF"/>
          </w:tcPr>
          <w:p w14:paraId="22E245DC" w14:textId="77777777" w:rsidR="00CA04FA" w:rsidRDefault="00CA04FA">
            <w:pPr>
              <w:rPr>
                <w:b/>
                <w:color w:val="FFFFFF"/>
                <w:sz w:val="28"/>
              </w:rPr>
            </w:pPr>
            <w:r>
              <w:rPr>
                <w:b/>
                <w:color w:val="FFFFFF"/>
                <w:sz w:val="28"/>
              </w:rPr>
              <w:t xml:space="preserve">Landscape Character Type: LCT 4 Undulating </w:t>
            </w:r>
            <w:smartTag w:uri="urn:schemas-microsoft-com:office:smarttags" w:element="place">
              <w:smartTag w:uri="urn:schemas-microsoft-com:office:smarttags" w:element="PlaceName">
                <w:r>
                  <w:rPr>
                    <w:b/>
                    <w:color w:val="FFFFFF"/>
                    <w:sz w:val="28"/>
                  </w:rPr>
                  <w:t>Clay</w:t>
                </w:r>
              </w:smartTag>
              <w:r>
                <w:rPr>
                  <w:b/>
                  <w:color w:val="FFFFFF"/>
                  <w:sz w:val="28"/>
                </w:rPr>
                <w:t xml:space="preserve"> </w:t>
              </w:r>
              <w:smartTag w:uri="urn:schemas-microsoft-com:office:smarttags" w:element="PlaceName">
                <w:r>
                  <w:rPr>
                    <w:b/>
                    <w:color w:val="FFFFFF"/>
                    <w:sz w:val="28"/>
                  </w:rPr>
                  <w:t>Plateau</w:t>
                </w:r>
              </w:smartTag>
            </w:smartTag>
          </w:p>
        </w:tc>
      </w:tr>
    </w:tbl>
    <w:p w14:paraId="2ED95947" w14:textId="77777777" w:rsidR="00CA04FA" w:rsidRDefault="00CA04FA"/>
    <w:p w14:paraId="6342CB96" w14:textId="77777777" w:rsidR="00CA04FA" w:rsidRDefault="00CA04FA"/>
    <w:p w14:paraId="14892EAF" w14:textId="2FB9C5DE" w:rsidR="00CA04FA" w:rsidRDefault="00066C17">
      <w:r>
        <w:rPr>
          <w:noProof/>
        </w:rPr>
        <mc:AlternateContent>
          <mc:Choice Requires="wps">
            <w:drawing>
              <wp:inline distT="0" distB="0" distL="0" distR="0" wp14:anchorId="4872F499" wp14:editId="5C706169">
                <wp:extent cx="3200400" cy="2857500"/>
                <wp:effectExtent l="0" t="0" r="0" b="0"/>
                <wp:docPr id="926430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A491" w14:textId="345E48FF" w:rsidR="00CA04FA" w:rsidRDefault="00066C17">
                            <w:pPr>
                              <w:rPr>
                                <w:lang w:val="en-US"/>
                              </w:rPr>
                            </w:pPr>
                            <w:r>
                              <w:rPr>
                                <w:noProof/>
                                <w:lang w:val="en-US"/>
                              </w:rPr>
                              <w:drawing>
                                <wp:inline distT="0" distB="0" distL="0" distR="0" wp14:anchorId="3E0DEFFC" wp14:editId="526287C3">
                                  <wp:extent cx="3009900" cy="2390775"/>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r w:rsidR="00CA04FA">
                              <w:rPr>
                                <w:lang w:val="en-US"/>
                              </w:rPr>
                              <w:tab/>
                            </w:r>
                          </w:p>
                          <w:p w14:paraId="3CDF140F" w14:textId="77777777" w:rsidR="00CA04FA" w:rsidRDefault="00CA04FA">
                            <w:pPr>
                              <w:rPr>
                                <w:lang w:val="en-US"/>
                              </w:rPr>
                            </w:pPr>
                          </w:p>
                          <w:p w14:paraId="551164EE" w14:textId="77777777" w:rsidR="00CA04FA" w:rsidRDefault="00CA04FA">
                            <w:pPr>
                              <w:rPr>
                                <w:lang w:val="en-US"/>
                              </w:rPr>
                            </w:pPr>
                          </w:p>
                          <w:p w14:paraId="1759E45E" w14:textId="77777777" w:rsidR="00CA04FA" w:rsidRDefault="00CA04FA">
                            <w:pPr>
                              <w:rPr>
                                <w:lang w:val="en-US"/>
                              </w:rPr>
                            </w:pPr>
                          </w:p>
                          <w:p w14:paraId="6E9A9ED2" w14:textId="77777777" w:rsidR="00CA04FA" w:rsidRDefault="00CA04FA">
                            <w:pPr>
                              <w:rPr>
                                <w:lang w:val="en-US"/>
                              </w:rPr>
                            </w:pPr>
                          </w:p>
                          <w:p w14:paraId="3CCBD2BA" w14:textId="77777777" w:rsidR="00CA04FA" w:rsidRDefault="00CA04FA">
                            <w:pPr>
                              <w:rPr>
                                <w:lang w:val="en-US"/>
                              </w:rPr>
                            </w:pPr>
                          </w:p>
                          <w:p w14:paraId="72600DE6" w14:textId="77777777" w:rsidR="00CA04FA" w:rsidRDefault="00CA04FA"/>
                        </w:txbxContent>
                      </wps:txbx>
                      <wps:bodyPr rot="0" vert="horz" wrap="square" lIns="91440" tIns="45720" rIns="91440" bIns="45720" anchor="t" anchorCtr="0" upright="1">
                        <a:noAutofit/>
                      </wps:bodyPr>
                    </wps:wsp>
                  </a:graphicData>
                </a:graphic>
              </wp:inline>
            </w:drawing>
          </mc:Choice>
          <mc:Fallback>
            <w:pict>
              <v:shapetype w14:anchorId="4872F499"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h09gEAANI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" stroked="f">
                <v:textbox>
                  <w:txbxContent>
                    <w:p w14:paraId="293DA491" w14:textId="345E48FF" w:rsidR="00CA04FA" w:rsidRDefault="00066C17">
                      <w:pPr>
                        <w:rPr>
                          <w:lang w:val="en-US"/>
                        </w:rPr>
                      </w:pPr>
                      <w:r>
                        <w:rPr>
                          <w:noProof/>
                          <w:lang w:val="en-US"/>
                        </w:rPr>
                        <w:drawing>
                          <wp:inline distT="0" distB="0" distL="0" distR="0" wp14:anchorId="3E0DEFFC" wp14:editId="526287C3">
                            <wp:extent cx="3009900" cy="2390775"/>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r w:rsidR="00CA04FA">
                        <w:rPr>
                          <w:lang w:val="en-US"/>
                        </w:rPr>
                        <w:tab/>
                      </w:r>
                    </w:p>
                    <w:p w14:paraId="3CDF140F" w14:textId="77777777" w:rsidR="00CA04FA" w:rsidRDefault="00CA04FA">
                      <w:pPr>
                        <w:rPr>
                          <w:lang w:val="en-US"/>
                        </w:rPr>
                      </w:pPr>
                    </w:p>
                    <w:p w14:paraId="551164EE" w14:textId="77777777" w:rsidR="00CA04FA" w:rsidRDefault="00CA04FA">
                      <w:pPr>
                        <w:rPr>
                          <w:lang w:val="en-US"/>
                        </w:rPr>
                      </w:pPr>
                    </w:p>
                    <w:p w14:paraId="1759E45E" w14:textId="77777777" w:rsidR="00CA04FA" w:rsidRDefault="00CA04FA">
                      <w:pPr>
                        <w:rPr>
                          <w:lang w:val="en-US"/>
                        </w:rPr>
                      </w:pPr>
                    </w:p>
                    <w:p w14:paraId="6E9A9ED2" w14:textId="77777777" w:rsidR="00CA04FA" w:rsidRDefault="00CA04FA">
                      <w:pPr>
                        <w:rPr>
                          <w:lang w:val="en-US"/>
                        </w:rPr>
                      </w:pPr>
                    </w:p>
                    <w:p w14:paraId="3CCBD2BA" w14:textId="77777777" w:rsidR="00CA04FA" w:rsidRDefault="00CA04FA">
                      <w:pPr>
                        <w:rPr>
                          <w:lang w:val="en-US"/>
                        </w:rPr>
                      </w:pPr>
                    </w:p>
                    <w:p w14:paraId="72600DE6" w14:textId="77777777" w:rsidR="00CA04FA" w:rsidRDefault="00CA04FA"/>
                  </w:txbxContent>
                </v:textbox>
                <w10:anchorlock/>
              </v:shape>
            </w:pict>
          </mc:Fallback>
        </mc:AlternateContent>
      </w:r>
    </w:p>
    <w:p w14:paraId="3760FCEE" w14:textId="764CA531" w:rsidR="00CA04FA" w:rsidRDefault="00066C17">
      <w:r>
        <w:rPr>
          <w:noProof/>
        </w:rPr>
        <mc:AlternateContent>
          <mc:Choice Requires="wps">
            <w:drawing>
              <wp:inline distT="0" distB="0" distL="0" distR="0" wp14:anchorId="7D1E6EEC" wp14:editId="1EBF7162">
                <wp:extent cx="6263640" cy="4398645"/>
                <wp:effectExtent l="0" t="0" r="3810" b="1905"/>
                <wp:docPr id="19454773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9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03939" w14:textId="2F1C0D48" w:rsidR="00CA04FA" w:rsidRDefault="00066C17">
                            <w:pPr>
                              <w:rPr>
                                <w:lang w:val="en-US"/>
                              </w:rPr>
                            </w:pPr>
                            <w:r>
                              <w:rPr>
                                <w:noProof/>
                                <w:lang w:val="en-US"/>
                              </w:rPr>
                              <w:drawing>
                                <wp:inline distT="0" distB="0" distL="0" distR="0" wp14:anchorId="116DD841" wp14:editId="7E79D9D7">
                                  <wp:extent cx="6076950" cy="4295775"/>
                                  <wp:effectExtent l="0" t="0" r="0" b="0"/>
                                  <wp:docPr id="2" name="Picture 5" descr="Landscape Character Type: LCT 4 Undulating Clay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andscape Character Type: LCT 4 Undulating Clay Plate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D1E6EEC" id="Text Box 17" o:spid="_x0000_s1027" type="#_x0000_t202" style="width:493.2pt;height:3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" stroked="f">
                <v:textbox>
                  <w:txbxContent>
                    <w:p w14:paraId="6C703939" w14:textId="2F1C0D48" w:rsidR="00CA04FA" w:rsidRDefault="00066C17">
                      <w:pPr>
                        <w:rPr>
                          <w:lang w:val="en-US"/>
                        </w:rPr>
                      </w:pPr>
                      <w:r>
                        <w:rPr>
                          <w:noProof/>
                          <w:lang w:val="en-US"/>
                        </w:rPr>
                        <w:drawing>
                          <wp:inline distT="0" distB="0" distL="0" distR="0" wp14:anchorId="116DD841" wp14:editId="7E79D9D7">
                            <wp:extent cx="6076950" cy="4295775"/>
                            <wp:effectExtent l="0" t="0" r="0" b="0"/>
                            <wp:docPr id="2" name="Picture 5" descr="Landscape Character Type: LCT 4 Undulating Clay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andscape Character Type: LCT 4 Undulating Clay Plate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txbxContent>
                </v:textbox>
                <w10:anchorlock/>
              </v:shape>
            </w:pict>
          </mc:Fallback>
        </mc:AlternateContent>
      </w:r>
    </w:p>
    <w:p w14:paraId="1ED3FDDF" w14:textId="77777777" w:rsidR="00CA04FA" w:rsidRDefault="00CA04FA"/>
    <w:p w14:paraId="56F67AC9" w14:textId="77777777" w:rsidR="00CA04FA" w:rsidRDefault="00CA04FA"/>
    <w:p w14:paraId="48D15CB1" w14:textId="77777777" w:rsidR="00CA04FA" w:rsidRDefault="00CA04FA"/>
    <w:p w14:paraId="69D5C81F" w14:textId="57D31339" w:rsidR="00CA04FA" w:rsidRDefault="00CA04FA"/>
    <w:tbl>
      <w:tblPr>
        <w:tblW w:w="9828" w:type="dxa"/>
        <w:tblLook w:val="0000" w:firstRow="0" w:lastRow="0" w:firstColumn="0" w:lastColumn="0" w:noHBand="0" w:noVBand="0"/>
      </w:tblPr>
      <w:tblGrid>
        <w:gridCol w:w="2802"/>
        <w:gridCol w:w="7026"/>
      </w:tblGrid>
      <w:tr w:rsidR="00CA04FA" w14:paraId="3193A1EB" w14:textId="77777777">
        <w:tblPrEx>
          <w:tblCellMar>
            <w:top w:w="0" w:type="dxa"/>
            <w:bottom w:w="0" w:type="dxa"/>
          </w:tblCellMar>
        </w:tblPrEx>
        <w:trPr>
          <w:cantSplit/>
          <w:tblHeader/>
        </w:trPr>
        <w:tc>
          <w:tcPr>
            <w:tcW w:w="9828" w:type="dxa"/>
            <w:gridSpan w:val="2"/>
            <w:shd w:val="clear" w:color="auto" w:fill="0000FF"/>
          </w:tcPr>
          <w:p w14:paraId="496B39C2" w14:textId="77777777" w:rsidR="00CA04FA" w:rsidRDefault="00CA04FA">
            <w:pPr>
              <w:rPr>
                <w:b/>
                <w:color w:val="FFFFFF"/>
                <w:sz w:val="28"/>
              </w:rPr>
            </w:pPr>
            <w:r>
              <w:lastRenderedPageBreak/>
              <w:br w:type="page"/>
            </w:r>
            <w:r>
              <w:br w:type="page"/>
            </w:r>
            <w:r>
              <w:rPr>
                <w:b/>
                <w:color w:val="FFFFFF"/>
                <w:sz w:val="28"/>
              </w:rPr>
              <w:t>LCA 4.2 Preston Bissett Plateau Edge (LCT 4)</w:t>
            </w:r>
          </w:p>
        </w:tc>
      </w:tr>
      <w:tr w:rsidR="00CA04FA" w14:paraId="003C2BCF" w14:textId="77777777">
        <w:tblPrEx>
          <w:tblCellMar>
            <w:top w:w="0" w:type="dxa"/>
            <w:bottom w:w="0" w:type="dxa"/>
          </w:tblCellMar>
        </w:tblPrEx>
        <w:trPr>
          <w:tblHeader/>
        </w:trPr>
        <w:tc>
          <w:tcPr>
            <w:tcW w:w="2802" w:type="dxa"/>
          </w:tcPr>
          <w:p w14:paraId="07B77111" w14:textId="77777777" w:rsidR="00CA04FA" w:rsidRDefault="00CA04FA">
            <w:pPr>
              <w:rPr>
                <w:b/>
              </w:rPr>
            </w:pPr>
          </w:p>
        </w:tc>
        <w:tc>
          <w:tcPr>
            <w:tcW w:w="7026" w:type="dxa"/>
          </w:tcPr>
          <w:p w14:paraId="23795199" w14:textId="77777777" w:rsidR="00CA04FA" w:rsidRDefault="00CA04FA">
            <w:pPr>
              <w:rPr>
                <w:b/>
              </w:rPr>
            </w:pPr>
          </w:p>
        </w:tc>
      </w:tr>
      <w:tr w:rsidR="00CA04FA" w14:paraId="29141A0B" w14:textId="77777777">
        <w:tblPrEx>
          <w:tblCellMar>
            <w:top w:w="0" w:type="dxa"/>
            <w:bottom w:w="0" w:type="dxa"/>
          </w:tblCellMar>
        </w:tblPrEx>
        <w:trPr>
          <w:trHeight w:val="2673"/>
        </w:trPr>
        <w:tc>
          <w:tcPr>
            <w:tcW w:w="2802" w:type="dxa"/>
            <w:tcBorders>
              <w:right w:val="single" w:sz="4" w:space="0" w:color="auto"/>
            </w:tcBorders>
          </w:tcPr>
          <w:p w14:paraId="1F6953C8" w14:textId="77777777" w:rsidR="00CA04FA" w:rsidRDefault="00CA04FA">
            <w:pPr>
              <w:rPr>
                <w:b/>
              </w:rPr>
            </w:pPr>
            <w:r>
              <w:rPr>
                <w:b/>
              </w:rPr>
              <w:t>Key Characteristics</w:t>
            </w:r>
          </w:p>
          <w:p w14:paraId="26BFE03F" w14:textId="77777777" w:rsidR="00CA04FA" w:rsidRDefault="00CA04FA"/>
          <w:p w14:paraId="2A0AA8C7" w14:textId="77777777" w:rsidR="00CA04FA" w:rsidRDefault="00CA04FA">
            <w:pPr>
              <w:numPr>
                <w:ilvl w:val="0"/>
                <w:numId w:val="2"/>
              </w:numPr>
            </w:pPr>
            <w:r>
              <w:t>Gently sloping ground</w:t>
            </w:r>
          </w:p>
          <w:p w14:paraId="75F9B69A" w14:textId="77777777" w:rsidR="00CA04FA" w:rsidRDefault="00CA04FA">
            <w:pPr>
              <w:numPr>
                <w:ilvl w:val="0"/>
                <w:numId w:val="2"/>
              </w:numPr>
            </w:pPr>
            <w:r>
              <w:t xml:space="preserve">Incised by several shallow stream </w:t>
            </w:r>
            <w:proofErr w:type="gramStart"/>
            <w:r>
              <w:t>valley</w:t>
            </w:r>
            <w:proofErr w:type="gramEnd"/>
          </w:p>
          <w:p w14:paraId="07DF29C2" w14:textId="77777777" w:rsidR="00CA04FA" w:rsidRDefault="00CA04FA">
            <w:pPr>
              <w:numPr>
                <w:ilvl w:val="0"/>
                <w:numId w:val="2"/>
              </w:numPr>
            </w:pPr>
            <w:r>
              <w:t>Large woodlands in the north of the area</w:t>
            </w:r>
          </w:p>
          <w:p w14:paraId="1751BC0A" w14:textId="77777777" w:rsidR="00CA04FA" w:rsidRDefault="00CA04FA">
            <w:pPr>
              <w:numPr>
                <w:ilvl w:val="0"/>
                <w:numId w:val="2"/>
              </w:numPr>
            </w:pPr>
            <w:r>
              <w:t xml:space="preserve">Hedgerows generally strong and </w:t>
            </w:r>
            <w:proofErr w:type="gramStart"/>
            <w:r>
              <w:t>clipped</w:t>
            </w:r>
            <w:proofErr w:type="gramEnd"/>
          </w:p>
          <w:p w14:paraId="35A786D4" w14:textId="77777777" w:rsidR="00CA04FA" w:rsidRDefault="00AA1C10">
            <w:pPr>
              <w:numPr>
                <w:ilvl w:val="0"/>
                <w:numId w:val="2"/>
              </w:numPr>
            </w:pPr>
            <w:r>
              <w:t>Pre-18</w:t>
            </w:r>
            <w:r w:rsidRPr="00AA1C10">
              <w:rPr>
                <w:vertAlign w:val="superscript"/>
              </w:rPr>
              <w:t>th</w:t>
            </w:r>
            <w:r>
              <w:t xml:space="preserve"> century fields</w:t>
            </w:r>
          </w:p>
          <w:p w14:paraId="76EC3985" w14:textId="77777777" w:rsidR="00CA04FA" w:rsidRDefault="00CA04FA"/>
          <w:p w14:paraId="5F67A098" w14:textId="77777777" w:rsidR="001526D9" w:rsidRDefault="001526D9"/>
          <w:p w14:paraId="2588DC09" w14:textId="77777777" w:rsidR="00CA04FA" w:rsidRDefault="00CA04FA">
            <w:pPr>
              <w:rPr>
                <w:b/>
              </w:rPr>
            </w:pPr>
            <w:r>
              <w:rPr>
                <w:b/>
              </w:rPr>
              <w:t>Distinctive Features</w:t>
            </w:r>
          </w:p>
          <w:p w14:paraId="0E6DFF91" w14:textId="77777777" w:rsidR="00CA04FA" w:rsidRDefault="00CA04FA">
            <w:pPr>
              <w:rPr>
                <w:b/>
              </w:rPr>
            </w:pPr>
          </w:p>
          <w:p w14:paraId="2CF21D4B" w14:textId="77777777" w:rsidR="00CA04FA" w:rsidRDefault="00CA04FA">
            <w:pPr>
              <w:numPr>
                <w:ilvl w:val="0"/>
                <w:numId w:val="1"/>
              </w:numPr>
            </w:pPr>
            <w:r>
              <w:t>Disused railway line</w:t>
            </w:r>
          </w:p>
          <w:p w14:paraId="5F5A81E3" w14:textId="77777777" w:rsidR="00CA04FA" w:rsidRDefault="00CA04FA">
            <w:pPr>
              <w:numPr>
                <w:ilvl w:val="0"/>
                <w:numId w:val="1"/>
              </w:numPr>
            </w:pPr>
            <w:r>
              <w:t>Oak as hedgerow tree particularly in the north</w:t>
            </w:r>
          </w:p>
          <w:p w14:paraId="2E35D1C9" w14:textId="77777777" w:rsidR="00CA04FA" w:rsidRDefault="00CA04FA">
            <w:pPr>
              <w:numPr>
                <w:ilvl w:val="0"/>
                <w:numId w:val="1"/>
              </w:numPr>
            </w:pPr>
            <w:r>
              <w:t xml:space="preserve">Large limestone houses </w:t>
            </w:r>
          </w:p>
          <w:p w14:paraId="61BDCA35" w14:textId="77777777" w:rsidR="00AA1C10" w:rsidRDefault="00AA1C10">
            <w:pPr>
              <w:numPr>
                <w:ilvl w:val="0"/>
                <w:numId w:val="1"/>
              </w:numPr>
            </w:pPr>
            <w:smartTag w:uri="urn:schemas-microsoft-com:office:smarttags" w:element="place">
              <w:smartTag w:uri="urn:schemas-microsoft-com:office:smarttags" w:element="PlaceName">
                <w:r>
                  <w:t>Hillesden</w:t>
                </w:r>
              </w:smartTag>
              <w:r>
                <w:t xml:space="preserve"> </w:t>
              </w:r>
              <w:smartTag w:uri="urn:schemas-microsoft-com:office:smarttags" w:element="PlaceType">
                <w:r>
                  <w:t>Church</w:t>
                </w:r>
              </w:smartTag>
            </w:smartTag>
            <w:r>
              <w:t xml:space="preserve"> and </w:t>
            </w:r>
            <w:proofErr w:type="spellStart"/>
            <w:r>
              <w:t>Chetwode</w:t>
            </w:r>
            <w:proofErr w:type="spellEnd"/>
            <w:r>
              <w:t xml:space="preserve"> Priory</w:t>
            </w:r>
          </w:p>
          <w:p w14:paraId="49034A51" w14:textId="77777777" w:rsidR="00AA1C10" w:rsidRDefault="00AA1C10">
            <w:pPr>
              <w:numPr>
                <w:ilvl w:val="0"/>
                <w:numId w:val="1"/>
              </w:numPr>
            </w:pPr>
            <w:r>
              <w:t>Medieval archaeological sites</w:t>
            </w:r>
          </w:p>
          <w:p w14:paraId="1E46D0F5" w14:textId="77777777" w:rsidR="00AA1C10" w:rsidRDefault="00AA1C10">
            <w:pPr>
              <w:numPr>
                <w:ilvl w:val="0"/>
                <w:numId w:val="1"/>
              </w:numPr>
            </w:pPr>
            <w:r>
              <w:t>Small village and hamlet conservation areas</w:t>
            </w:r>
          </w:p>
          <w:p w14:paraId="1DCAFE14" w14:textId="77777777" w:rsidR="005D7F5E" w:rsidRDefault="005D7F5E" w:rsidP="005D7F5E">
            <w:pPr>
              <w:numPr>
                <w:ilvl w:val="0"/>
                <w:numId w:val="1"/>
              </w:numPr>
            </w:pPr>
            <w:r>
              <w:t>Tingewick Meadows S</w:t>
            </w:r>
            <w:r w:rsidR="001526D9">
              <w:t>SSI</w:t>
            </w:r>
          </w:p>
          <w:p w14:paraId="0F820C27" w14:textId="77777777" w:rsidR="005D7F5E" w:rsidRDefault="005D7F5E" w:rsidP="005D7F5E">
            <w:pPr>
              <w:numPr>
                <w:ilvl w:val="0"/>
                <w:numId w:val="1"/>
              </w:numPr>
            </w:pPr>
            <w:r>
              <w:t xml:space="preserve">Neutral pasture </w:t>
            </w:r>
          </w:p>
          <w:p w14:paraId="0B18E134" w14:textId="77777777" w:rsidR="005D7F5E" w:rsidRDefault="005D7F5E" w:rsidP="005D7F5E">
            <w:pPr>
              <w:numPr>
                <w:ilvl w:val="0"/>
                <w:numId w:val="1"/>
              </w:numPr>
            </w:pPr>
            <w:r>
              <w:t>Large blocks of woodland</w:t>
            </w:r>
          </w:p>
          <w:p w14:paraId="548441BC" w14:textId="77777777" w:rsidR="00AA1C10" w:rsidRDefault="005D7F5E" w:rsidP="005D7F5E">
            <w:pPr>
              <w:numPr>
                <w:ilvl w:val="0"/>
                <w:numId w:val="1"/>
              </w:numPr>
            </w:pPr>
            <w:r>
              <w:t>Fen</w:t>
            </w:r>
          </w:p>
          <w:p w14:paraId="70DAABD3" w14:textId="77777777" w:rsidR="00CA04FA" w:rsidRDefault="00CA04FA"/>
          <w:p w14:paraId="0FFEB863" w14:textId="77777777" w:rsidR="001526D9" w:rsidRDefault="001526D9"/>
          <w:p w14:paraId="39F475D2" w14:textId="77777777" w:rsidR="00CA04FA" w:rsidRDefault="00CA04FA">
            <w:pPr>
              <w:pStyle w:val="CommentSubject"/>
            </w:pPr>
            <w:r>
              <w:t>Intrusive Elements</w:t>
            </w:r>
          </w:p>
          <w:p w14:paraId="7258DA8B" w14:textId="77777777" w:rsidR="00CA04FA" w:rsidRDefault="00CA04FA">
            <w:pPr>
              <w:pStyle w:val="CommentText"/>
            </w:pPr>
          </w:p>
          <w:p w14:paraId="55C4FDDB" w14:textId="77777777" w:rsidR="00CA04FA" w:rsidRDefault="00CA04FA">
            <w:pPr>
              <w:numPr>
                <w:ilvl w:val="0"/>
                <w:numId w:val="9"/>
              </w:numPr>
              <w:tabs>
                <w:tab w:val="clear" w:pos="720"/>
                <w:tab w:val="num" w:pos="360"/>
              </w:tabs>
              <w:ind w:hanging="720"/>
            </w:pPr>
            <w:r>
              <w:t>Pylon lines</w:t>
            </w:r>
          </w:p>
          <w:p w14:paraId="014BA20A" w14:textId="77777777" w:rsidR="00CA04FA" w:rsidRDefault="00CA04FA">
            <w:pPr>
              <w:pStyle w:val="CommentSubject"/>
            </w:pPr>
          </w:p>
          <w:p w14:paraId="4D940730" w14:textId="77777777" w:rsidR="00CA04FA" w:rsidRDefault="00CA04FA">
            <w:pPr>
              <w:rPr>
                <w:b/>
              </w:rPr>
            </w:pPr>
          </w:p>
          <w:p w14:paraId="42E4A710" w14:textId="77777777" w:rsidR="00CA04FA" w:rsidRDefault="00CA04FA">
            <w:pPr>
              <w:rPr>
                <w:b/>
              </w:rPr>
            </w:pPr>
          </w:p>
        </w:tc>
        <w:tc>
          <w:tcPr>
            <w:tcW w:w="7026" w:type="dxa"/>
            <w:tcBorders>
              <w:left w:val="single" w:sz="4" w:space="0" w:color="auto"/>
            </w:tcBorders>
          </w:tcPr>
          <w:p w14:paraId="58E9E1F5" w14:textId="77777777" w:rsidR="00CA04FA" w:rsidRPr="0058487B" w:rsidRDefault="00CA04FA">
            <w:r w:rsidRPr="0058487B">
              <w:rPr>
                <w:b/>
                <w:i/>
              </w:rPr>
              <w:t>Location</w:t>
            </w:r>
            <w:r w:rsidRPr="0058487B">
              <w:t xml:space="preserve">   </w:t>
            </w:r>
            <w:r w:rsidR="005D7F5E">
              <w:t xml:space="preserve"> Lo</w:t>
            </w:r>
            <w:r w:rsidRPr="0058487B">
              <w:t>cated on the western edge of the county to the southwest of Buckingham. The</w:t>
            </w:r>
            <w:r w:rsidR="005D7F5E">
              <w:t xml:space="preserve"> </w:t>
            </w:r>
            <w:r w:rsidRPr="0058487B">
              <w:t xml:space="preserve">higher flatter more open and disturbed ground in the north </w:t>
            </w:r>
            <w:r w:rsidR="005D7F5E">
              <w:t>runs into</w:t>
            </w:r>
            <w:r w:rsidRPr="0058487B">
              <w:t xml:space="preserve"> </w:t>
            </w:r>
            <w:proofErr w:type="spellStart"/>
            <w:r w:rsidRPr="0058487B">
              <w:t>Tingewick</w:t>
            </w:r>
            <w:proofErr w:type="spellEnd"/>
            <w:r w:rsidRPr="0058487B">
              <w:t xml:space="preserve"> Plateau LCA 4.1</w:t>
            </w:r>
            <w:r w:rsidR="005D7F5E">
              <w:t xml:space="preserve">.  To the south </w:t>
            </w:r>
            <w:r w:rsidRPr="0058487B">
              <w:t xml:space="preserve">the land starts to fall more steeply </w:t>
            </w:r>
            <w:r w:rsidR="005D7F5E">
              <w:t>to form</w:t>
            </w:r>
            <w:r w:rsidRPr="0058487B">
              <w:t xml:space="preserve"> part of Twyford Vale LCA 5.4 </w:t>
            </w:r>
          </w:p>
          <w:p w14:paraId="1F8E6958" w14:textId="77777777" w:rsidR="00CA04FA" w:rsidRPr="0058487B" w:rsidRDefault="00CA04FA"/>
          <w:p w14:paraId="356C19AE" w14:textId="77777777" w:rsidR="00CA04FA" w:rsidRPr="0058487B" w:rsidRDefault="00CA04FA">
            <w:r w:rsidRPr="0058487B">
              <w:rPr>
                <w:b/>
                <w:i/>
              </w:rPr>
              <w:t xml:space="preserve">Landscape </w:t>
            </w:r>
            <w:proofErr w:type="gramStart"/>
            <w:r w:rsidRPr="0058487B">
              <w:rPr>
                <w:b/>
                <w:i/>
              </w:rPr>
              <w:t xml:space="preserve">character </w:t>
            </w:r>
            <w:r w:rsidR="005D7F5E">
              <w:rPr>
                <w:b/>
                <w:i/>
              </w:rPr>
              <w:t xml:space="preserve"> </w:t>
            </w:r>
            <w:r w:rsidRPr="005D7F5E">
              <w:t>High</w:t>
            </w:r>
            <w:proofErr w:type="gramEnd"/>
            <w:r w:rsidRPr="0058487B">
              <w:t xml:space="preserve"> ground which predominantly slopes from north to south</w:t>
            </w:r>
            <w:r w:rsidR="005D7F5E">
              <w:t xml:space="preserve"> with</w:t>
            </w:r>
            <w:r w:rsidRPr="0058487B">
              <w:t xml:space="preserve"> the strongest slopes in the south. The land use is variable with several large woodlands, but predominantly mixed farming. </w:t>
            </w:r>
            <w:proofErr w:type="gramStart"/>
            <w:r w:rsidRPr="0058487B">
              <w:t>Generally</w:t>
            </w:r>
            <w:proofErr w:type="gramEnd"/>
            <w:r w:rsidRPr="0058487B">
              <w:t xml:space="preserve"> an open landscape but close to settlement nestled in streamlines the character becomes more intimate and enclosed. The historic settlements are a feature of the area as are several large limestone houses. There are significant views out from the south over the Twyford Vale LCA 5.4. A quiet agricultural area with a strong sense of history associated with interesting settlements and historic houses with small areas of parkland.</w:t>
            </w:r>
          </w:p>
          <w:p w14:paraId="0F21F158" w14:textId="77777777" w:rsidR="00CA04FA" w:rsidRPr="0058487B" w:rsidRDefault="00CA04FA">
            <w:pPr>
              <w:pStyle w:val="Header"/>
            </w:pPr>
          </w:p>
          <w:p w14:paraId="24347B3C" w14:textId="77777777" w:rsidR="00CA04FA" w:rsidRPr="0058487B" w:rsidRDefault="004608BD">
            <w:pPr>
              <w:rPr>
                <w:b/>
                <w:i/>
              </w:rPr>
            </w:pPr>
            <w:proofErr w:type="gramStart"/>
            <w:r w:rsidRPr="0058487B">
              <w:rPr>
                <w:b/>
                <w:i/>
              </w:rPr>
              <w:t>Geology</w:t>
            </w:r>
            <w:r>
              <w:rPr>
                <w:b/>
                <w:i/>
              </w:rPr>
              <w:t xml:space="preserve">  </w:t>
            </w:r>
            <w:r w:rsidR="00CA04FA" w:rsidRPr="004608BD">
              <w:t>Glacial</w:t>
            </w:r>
            <w:proofErr w:type="gramEnd"/>
            <w:r w:rsidR="00CA04FA" w:rsidRPr="004608BD">
              <w:t xml:space="preserve"> t</w:t>
            </w:r>
            <w:r w:rsidR="00CA04FA" w:rsidRPr="0058487B">
              <w:t xml:space="preserve">ill with small pockets of undifferentiated glacial deposits.  Exposures of </w:t>
            </w:r>
            <w:proofErr w:type="spellStart"/>
            <w:r w:rsidR="00CA04FA" w:rsidRPr="0058487B">
              <w:t>Kellaways</w:t>
            </w:r>
            <w:proofErr w:type="spellEnd"/>
            <w:r w:rsidR="00CA04FA" w:rsidRPr="0058487B">
              <w:t xml:space="preserve"> Formation and Peterborough Member (both types of </w:t>
            </w:r>
            <w:proofErr w:type="gramStart"/>
            <w:r w:rsidR="00CA04FA" w:rsidRPr="0058487B">
              <w:t>mudstone</w:t>
            </w:r>
            <w:proofErr w:type="gramEnd"/>
            <w:r w:rsidR="00CA04FA" w:rsidRPr="0058487B">
              <w:t>) in the west and south.</w:t>
            </w:r>
          </w:p>
          <w:p w14:paraId="0C688477" w14:textId="77777777" w:rsidR="00CA04FA" w:rsidRPr="0058487B" w:rsidRDefault="00CA04FA">
            <w:pPr>
              <w:rPr>
                <w:b/>
                <w:i/>
              </w:rPr>
            </w:pPr>
          </w:p>
          <w:p w14:paraId="20AE90A4" w14:textId="77777777" w:rsidR="00CA04FA" w:rsidRPr="0058487B" w:rsidRDefault="00CA04FA">
            <w:proofErr w:type="gramStart"/>
            <w:r w:rsidRPr="0058487B">
              <w:rPr>
                <w:b/>
                <w:i/>
              </w:rPr>
              <w:t>Topography</w:t>
            </w:r>
            <w:r w:rsidRPr="0058487B">
              <w:t xml:space="preserve">  High</w:t>
            </w:r>
            <w:proofErr w:type="gramEnd"/>
            <w:r w:rsidRPr="0058487B">
              <w:t xml:space="preserve"> ground sloping gently from north to south and incised by a number of tributary streams of the Padbury Brook creating distinctly lower and undulating areas. The lowest ground occurs at the top of Twyford Vale at around 80m</w:t>
            </w:r>
            <w:r w:rsidR="004608BD">
              <w:t xml:space="preserve"> AOD</w:t>
            </w:r>
            <w:r w:rsidRPr="0058487B">
              <w:t xml:space="preserve"> </w:t>
            </w:r>
            <w:r w:rsidR="004608BD">
              <w:t>with</w:t>
            </w:r>
            <w:r w:rsidRPr="0058487B">
              <w:t xml:space="preserve"> the highest ground close to Tingewick Plateau and Gawcott Ridge is around 110m AOD.</w:t>
            </w:r>
          </w:p>
          <w:p w14:paraId="63EF9B06" w14:textId="77777777" w:rsidR="00CA04FA" w:rsidRPr="0058487B" w:rsidRDefault="00CA04FA"/>
          <w:p w14:paraId="7A1B1EE6" w14:textId="77777777" w:rsidR="00CA04FA" w:rsidRPr="0058487B" w:rsidRDefault="00CA04FA">
            <w:r w:rsidRPr="0058487B">
              <w:rPr>
                <w:b/>
                <w:i/>
              </w:rPr>
              <w:t>Hydrology</w:t>
            </w:r>
            <w:r w:rsidRPr="0058487B">
              <w:t xml:space="preserve">   The gently sloping plateau edge is incised by </w:t>
            </w:r>
            <w:proofErr w:type="gramStart"/>
            <w:r w:rsidRPr="0058487B">
              <w:t>a number of</w:t>
            </w:r>
            <w:proofErr w:type="gramEnd"/>
            <w:r w:rsidRPr="0058487B">
              <w:t xml:space="preserve"> streams draining the area from north to south. The most distinct streamline is to the west of Preston Bissett. The streams are often quite straight but this larger stream meanders significantly. Small ponds adjacent to farms are a feature of the area.</w:t>
            </w:r>
          </w:p>
          <w:p w14:paraId="7D7D6911" w14:textId="77777777" w:rsidR="00CA04FA" w:rsidRPr="0058487B" w:rsidRDefault="00CA04FA"/>
          <w:p w14:paraId="4F34B9C5" w14:textId="77777777" w:rsidR="00CA04FA" w:rsidRPr="0058487B" w:rsidRDefault="00CA04FA">
            <w:pPr>
              <w:rPr>
                <w:b/>
              </w:rPr>
            </w:pPr>
            <w:r w:rsidRPr="0058487B">
              <w:rPr>
                <w:b/>
                <w:i/>
              </w:rPr>
              <w:t xml:space="preserve">Land use and </w:t>
            </w:r>
            <w:proofErr w:type="gramStart"/>
            <w:r w:rsidRPr="0058487B">
              <w:rPr>
                <w:b/>
                <w:i/>
              </w:rPr>
              <w:t>settlement</w:t>
            </w:r>
            <w:r w:rsidRPr="0058487B">
              <w:t xml:space="preserve"> </w:t>
            </w:r>
            <w:r w:rsidR="004608BD">
              <w:t xml:space="preserve"> </w:t>
            </w:r>
            <w:r w:rsidRPr="0058487B">
              <w:t>This</w:t>
            </w:r>
            <w:proofErr w:type="gramEnd"/>
            <w:r w:rsidRPr="0058487B">
              <w:t xml:space="preserve"> is a mixed agricultural landscape </w:t>
            </w:r>
            <w:r w:rsidR="004608BD">
              <w:t xml:space="preserve">predominantly </w:t>
            </w:r>
            <w:r w:rsidRPr="0058487B">
              <w:t>grassland</w:t>
            </w:r>
            <w:r w:rsidR="004608BD">
              <w:t xml:space="preserve"> with</w:t>
            </w:r>
            <w:r w:rsidRPr="0058487B">
              <w:t xml:space="preserve"> a moderate level of woodland cover. The settlement is concentrated in the south of the area in a dispersed pattern with many vernacular houses</w:t>
            </w:r>
            <w:r w:rsidR="004608BD">
              <w:t>,</w:t>
            </w:r>
            <w:r w:rsidRPr="0058487B">
              <w:t xml:space="preserve"> </w:t>
            </w:r>
            <w:proofErr w:type="gramStart"/>
            <w:r w:rsidRPr="0058487B">
              <w:t>a large number of</w:t>
            </w:r>
            <w:proofErr w:type="gramEnd"/>
            <w:r w:rsidRPr="0058487B">
              <w:t xml:space="preserve"> which are limestone. Roads along the higher ground are straight and fast whilst within the lower streamlines the roads meander around the settlements creating a very different character.</w:t>
            </w:r>
          </w:p>
          <w:p w14:paraId="34C79980" w14:textId="77777777" w:rsidR="00CA04FA" w:rsidRPr="0058487B" w:rsidRDefault="00CA04FA"/>
          <w:p w14:paraId="6858A2A8" w14:textId="77777777" w:rsidR="00CA04FA" w:rsidRPr="0058487B" w:rsidRDefault="00CA04FA">
            <w:r w:rsidRPr="0058487B">
              <w:rPr>
                <w:b/>
                <w:i/>
              </w:rPr>
              <w:t xml:space="preserve">Tree </w:t>
            </w:r>
            <w:proofErr w:type="gramStart"/>
            <w:r w:rsidRPr="0058487B">
              <w:rPr>
                <w:b/>
                <w:i/>
              </w:rPr>
              <w:t>cover</w:t>
            </w:r>
            <w:proofErr w:type="gramEnd"/>
            <w:r w:rsidRPr="0058487B">
              <w:t xml:space="preserve">   The large woodlands in the north and scattering of small woodlands </w:t>
            </w:r>
            <w:r w:rsidR="004608BD">
              <w:t>elsewhere</w:t>
            </w:r>
            <w:r w:rsidRPr="0058487B">
              <w:t xml:space="preserve"> give a moderate level of woodland cover for the area as a whole. </w:t>
            </w:r>
            <w:r w:rsidR="004608BD">
              <w:t xml:space="preserve"> </w:t>
            </w:r>
            <w:r w:rsidRPr="0058487B">
              <w:t xml:space="preserve">The </w:t>
            </w:r>
            <w:r w:rsidR="00BA46FC" w:rsidRPr="0058487B">
              <w:t xml:space="preserve">concentration of woodlands in the north and around Chetwode </w:t>
            </w:r>
            <w:r w:rsidR="00BA46FC">
              <w:t>gives</w:t>
            </w:r>
            <w:r w:rsidR="004608BD">
              <w:t xml:space="preserve"> </w:t>
            </w:r>
            <w:r w:rsidRPr="0058487B">
              <w:t xml:space="preserve">a distinctly wooded character. The hedgerow trees are predominantly oak particularly in the </w:t>
            </w:r>
            <w:r w:rsidR="00BA46FC" w:rsidRPr="0058487B">
              <w:t>north;</w:t>
            </w:r>
            <w:r w:rsidRPr="0058487B">
              <w:t xml:space="preserve"> elsewhere the cover is variable being weaker in areas of arable farming in the southeast.</w:t>
            </w:r>
          </w:p>
          <w:p w14:paraId="2B64FB19" w14:textId="77777777" w:rsidR="00CA04FA" w:rsidRPr="0058487B" w:rsidRDefault="00CA04FA"/>
          <w:p w14:paraId="5C01AF6B" w14:textId="77777777" w:rsidR="00BA46FC" w:rsidRDefault="00CA04FA" w:rsidP="004608BD">
            <w:r w:rsidRPr="004608BD">
              <w:rPr>
                <w:b/>
                <w:i/>
              </w:rPr>
              <w:t>Biodiversity</w:t>
            </w:r>
            <w:r w:rsidR="004608BD" w:rsidRPr="004608BD">
              <w:rPr>
                <w:b/>
                <w:i/>
              </w:rPr>
              <w:t xml:space="preserve"> </w:t>
            </w:r>
            <w:r w:rsidRPr="004608BD">
              <w:t xml:space="preserve"> </w:t>
            </w:r>
            <w:r w:rsidR="004608BD" w:rsidRPr="004608BD">
              <w:t xml:space="preserve"> The area </w:t>
            </w:r>
            <w:r w:rsidR="001526D9">
              <w:t xml:space="preserve">is predominantly agricultural and </w:t>
            </w:r>
            <w:r w:rsidR="004608BD" w:rsidRPr="004608BD">
              <w:t xml:space="preserve">contains the mix of arable and </w:t>
            </w:r>
            <w:r w:rsidR="00BA46FC">
              <w:t xml:space="preserve">improved </w:t>
            </w:r>
            <w:r w:rsidR="004608BD" w:rsidRPr="004608BD">
              <w:t xml:space="preserve">grassland </w:t>
            </w:r>
            <w:r w:rsidR="00BA46FC">
              <w:t xml:space="preserve">habitats </w:t>
            </w:r>
            <w:r w:rsidR="004608BD" w:rsidRPr="004608BD">
              <w:t xml:space="preserve">common to most parts of the </w:t>
            </w:r>
            <w:proofErr w:type="gramStart"/>
            <w:r w:rsidR="001526D9">
              <w:t>D</w:t>
            </w:r>
            <w:r w:rsidR="004608BD" w:rsidRPr="004608BD">
              <w:t>istrict</w:t>
            </w:r>
            <w:proofErr w:type="gramEnd"/>
            <w:r w:rsidR="004608BD" w:rsidRPr="004608BD">
              <w:t xml:space="preserve">. </w:t>
            </w:r>
            <w:r w:rsidR="001526D9">
              <w:t xml:space="preserve"> </w:t>
            </w:r>
            <w:r w:rsidR="00BA46FC" w:rsidRPr="004608BD">
              <w:t xml:space="preserve">Some of the grassland in the centre, far north and far west is </w:t>
            </w:r>
            <w:r w:rsidR="00BA46FC">
              <w:t xml:space="preserve">however </w:t>
            </w:r>
            <w:r w:rsidR="00BA46FC" w:rsidRPr="004608BD">
              <w:t xml:space="preserve">neutral or neutral lowland meadow, and a relatively high proportion of grassland in the south is unimproved. </w:t>
            </w:r>
            <w:r w:rsidR="00BA46FC">
              <w:t xml:space="preserve"> </w:t>
            </w:r>
          </w:p>
          <w:p w14:paraId="47B384B2" w14:textId="77777777" w:rsidR="00BA46FC" w:rsidRDefault="00BA46FC" w:rsidP="004608BD"/>
          <w:p w14:paraId="4CF67EEC" w14:textId="77777777" w:rsidR="00BA46FC" w:rsidRDefault="00BA46FC" w:rsidP="004608BD">
            <w:r>
              <w:t xml:space="preserve">In this area the dominance of agricultural habitats is offset by </w:t>
            </w:r>
            <w:r w:rsidR="004608BD" w:rsidRPr="004608BD">
              <w:t xml:space="preserve">woodland </w:t>
            </w:r>
            <w:r>
              <w:t xml:space="preserve">habitats </w:t>
            </w:r>
            <w:r w:rsidR="004608BD" w:rsidRPr="004608BD">
              <w:t xml:space="preserve">including large blocks of coniferous, broadleaved, mixed and yew, and lowland deciduous woodland in the north, and smaller fragments elsewhere. </w:t>
            </w:r>
            <w:r>
              <w:t xml:space="preserve"> </w:t>
            </w:r>
            <w:r w:rsidR="004608BD" w:rsidRPr="004608BD">
              <w:t>Much of the woodland is designated as a C</w:t>
            </w:r>
            <w:r>
              <w:t xml:space="preserve">WS or BNS and the </w:t>
            </w:r>
            <w:r w:rsidR="00577C25">
              <w:t>major</w:t>
            </w:r>
            <w:r>
              <w:t xml:space="preserve"> blocks of Round Wood, </w:t>
            </w:r>
            <w:proofErr w:type="spellStart"/>
            <w:r>
              <w:t>Lenborough</w:t>
            </w:r>
            <w:proofErr w:type="spellEnd"/>
            <w:r>
              <w:t xml:space="preserve"> Wood, </w:t>
            </w:r>
            <w:proofErr w:type="spellStart"/>
            <w:r>
              <w:t>Tingewick</w:t>
            </w:r>
            <w:proofErr w:type="spellEnd"/>
            <w:r>
              <w:t xml:space="preserve"> Wood and </w:t>
            </w:r>
            <w:r w:rsidR="00577C25">
              <w:t xml:space="preserve">West </w:t>
            </w:r>
            <w:r w:rsidR="00577C25">
              <w:lastRenderedPageBreak/>
              <w:t>Wood are ancient woodlands</w:t>
            </w:r>
            <w:r w:rsidR="004608BD" w:rsidRPr="004608BD">
              <w:t>.</w:t>
            </w:r>
            <w:r w:rsidR="00577C25">
              <w:t xml:space="preserve">  The latter includes a superb wet community of plants. </w:t>
            </w:r>
            <w:r w:rsidR="004608BD" w:rsidRPr="004608BD">
              <w:t xml:space="preserve">  </w:t>
            </w:r>
          </w:p>
          <w:p w14:paraId="277010E8" w14:textId="77777777" w:rsidR="00BA46FC" w:rsidRDefault="00BA46FC" w:rsidP="004608BD"/>
          <w:p w14:paraId="114560B6" w14:textId="77777777" w:rsidR="00577C25" w:rsidRPr="004608BD" w:rsidRDefault="004608BD" w:rsidP="00577C25">
            <w:r w:rsidRPr="004608BD">
              <w:t xml:space="preserve">In </w:t>
            </w:r>
            <w:proofErr w:type="gramStart"/>
            <w:r w:rsidRPr="004608BD">
              <w:t>addition</w:t>
            </w:r>
            <w:proofErr w:type="gramEnd"/>
            <w:r w:rsidRPr="004608BD">
              <w:t xml:space="preserve"> there is Tingewick Meadows S</w:t>
            </w:r>
            <w:r w:rsidR="00577C25">
              <w:t>SSI</w:t>
            </w:r>
            <w:r w:rsidRPr="004608BD">
              <w:t xml:space="preserve"> one of the last remnants of old meadowland in north Buckinghamshire</w:t>
            </w:r>
            <w:r w:rsidR="00577C25">
              <w:t xml:space="preserve"> which is located in close proximity to the ancient woodlands.  </w:t>
            </w:r>
            <w:r w:rsidR="00577C25" w:rsidRPr="004608BD">
              <w:t xml:space="preserve">Areas of fen, marsh and swamp are </w:t>
            </w:r>
            <w:r w:rsidR="00577C25">
              <w:t xml:space="preserve">also </w:t>
            </w:r>
            <w:r w:rsidR="00577C25" w:rsidRPr="004608BD">
              <w:t>present in the eastern half.</w:t>
            </w:r>
          </w:p>
          <w:p w14:paraId="2D9BE416" w14:textId="77777777" w:rsidR="00577C25" w:rsidRDefault="00577C25" w:rsidP="004608BD"/>
          <w:p w14:paraId="5089DBC9" w14:textId="77777777" w:rsidR="00577C25" w:rsidRPr="004608BD" w:rsidRDefault="00577C25" w:rsidP="004608BD">
            <w:r>
              <w:t xml:space="preserve">The range and good connectivity between habitats and their significance makes this area of strong significance in biodiversity terms. </w:t>
            </w:r>
          </w:p>
          <w:p w14:paraId="53C185E9" w14:textId="77777777" w:rsidR="00CA04FA" w:rsidRPr="0058487B" w:rsidRDefault="00CA04FA">
            <w:pPr>
              <w:pStyle w:val="Header"/>
              <w:tabs>
                <w:tab w:val="clear" w:pos="4320"/>
                <w:tab w:val="clear" w:pos="8640"/>
              </w:tabs>
            </w:pPr>
          </w:p>
          <w:p w14:paraId="423B17F5" w14:textId="77777777" w:rsidR="00CA04FA" w:rsidRPr="0058487B" w:rsidRDefault="00CA04FA">
            <w:r w:rsidRPr="0058487B">
              <w:rPr>
                <w:b/>
                <w:i/>
              </w:rPr>
              <w:t xml:space="preserve">Historic </w:t>
            </w:r>
            <w:proofErr w:type="gramStart"/>
            <w:r w:rsidRPr="0058487B">
              <w:rPr>
                <w:b/>
                <w:i/>
              </w:rPr>
              <w:t xml:space="preserve">environment </w:t>
            </w:r>
            <w:r w:rsidRPr="0058487B">
              <w:t xml:space="preserve"> </w:t>
            </w:r>
            <w:r w:rsidR="00B11FC6">
              <w:t>This</w:t>
            </w:r>
            <w:proofErr w:type="gramEnd"/>
            <w:r w:rsidR="00B11FC6">
              <w:t xml:space="preserve"> area was part of </w:t>
            </w:r>
            <w:smartTag w:uri="urn:schemas-microsoft-com:office:smarttags" w:element="place">
              <w:smartTag w:uri="urn:schemas-microsoft-com:office:smarttags" w:element="PlaceName">
                <w:r w:rsidR="00B11FC6">
                  <w:t>Bernwood</w:t>
                </w:r>
              </w:smartTag>
              <w:r w:rsidR="00B11FC6">
                <w:t xml:space="preserve"> </w:t>
              </w:r>
              <w:smartTag w:uri="urn:schemas-microsoft-com:office:smarttags" w:element="PlaceType">
                <w:r w:rsidR="00B11FC6">
                  <w:t>Forest</w:t>
                </w:r>
              </w:smartTag>
            </w:smartTag>
            <w:r w:rsidR="00B11FC6">
              <w:t xml:space="preserve"> in the 12</w:t>
            </w:r>
            <w:r w:rsidR="00B11FC6" w:rsidRPr="00B11FC6">
              <w:rPr>
                <w:vertAlign w:val="superscript"/>
              </w:rPr>
              <w:t>th</w:t>
            </w:r>
            <w:r w:rsidR="00B11FC6">
              <w:t xml:space="preserve"> century but was disafforested in the 13</w:t>
            </w:r>
            <w:r w:rsidR="00B11FC6" w:rsidRPr="00B11FC6">
              <w:rPr>
                <w:vertAlign w:val="superscript"/>
              </w:rPr>
              <w:t>th</w:t>
            </w:r>
            <w:r w:rsidR="00B11FC6">
              <w:t xml:space="preserve"> century.  Medieval archaeology is well represented with the site of </w:t>
            </w:r>
            <w:proofErr w:type="spellStart"/>
            <w:r w:rsidR="00B11FC6">
              <w:t>Chetwode</w:t>
            </w:r>
            <w:proofErr w:type="spellEnd"/>
            <w:r w:rsidR="00B11FC6">
              <w:t xml:space="preserve"> Priory, a hermitage, shrunken and deserted settlements and ridge and furrow.  </w:t>
            </w:r>
            <w:r w:rsidR="00350645">
              <w:t>Hillesden House was besieged and destroyed during the English Civil War and its successor demolished in the 18</w:t>
            </w:r>
            <w:r w:rsidR="00350645" w:rsidRPr="00350645">
              <w:rPr>
                <w:vertAlign w:val="superscript"/>
              </w:rPr>
              <w:t>th</w:t>
            </w:r>
            <w:r w:rsidR="00350645">
              <w:t xml:space="preserve"> century.  </w:t>
            </w:r>
            <w:r w:rsidRPr="0058487B">
              <w:t>About half this area retains features of a pre 18</w:t>
            </w:r>
            <w:r w:rsidRPr="0058487B">
              <w:rPr>
                <w:vertAlign w:val="superscript"/>
              </w:rPr>
              <w:t>th</w:t>
            </w:r>
            <w:r w:rsidRPr="0058487B">
              <w:t xml:space="preserve"> century landscape including ancient woodland </w:t>
            </w:r>
            <w:r w:rsidR="00B11FC6">
              <w:t xml:space="preserve">and </w:t>
            </w:r>
            <w:r w:rsidRPr="0058487B">
              <w:t>enclosure</w:t>
            </w:r>
            <w:r w:rsidR="00B11FC6">
              <w:t>s</w:t>
            </w:r>
            <w:r w:rsidRPr="0058487B">
              <w:t>, four small parklands, fossilised strips and one meadow and a tiny village green. There is very little 18</w:t>
            </w:r>
            <w:r w:rsidRPr="0058487B">
              <w:rPr>
                <w:vertAlign w:val="superscript"/>
              </w:rPr>
              <w:t>th</w:t>
            </w:r>
            <w:r w:rsidRPr="0058487B">
              <w:t xml:space="preserve"> and 19</w:t>
            </w:r>
            <w:r w:rsidRPr="0058487B">
              <w:rPr>
                <w:vertAlign w:val="superscript"/>
              </w:rPr>
              <w:t>th</w:t>
            </w:r>
            <w:r w:rsidRPr="0058487B">
              <w:t xml:space="preserve"> century </w:t>
            </w:r>
            <w:proofErr w:type="gramStart"/>
            <w:r w:rsidRPr="0058487B">
              <w:t>influence</w:t>
            </w:r>
            <w:proofErr w:type="gramEnd"/>
            <w:r w:rsidRPr="0058487B">
              <w:t xml:space="preserve"> but recent hedgerow removal has created prairie farming and new enclosure in about a third of the area.  </w:t>
            </w:r>
            <w:r w:rsidR="00350645">
              <w:t xml:space="preserve"> There are </w:t>
            </w:r>
            <w:r w:rsidR="009C5D26">
              <w:t xml:space="preserve">conservation areas </w:t>
            </w:r>
            <w:r w:rsidR="00350645">
              <w:t xml:space="preserve">containing clusters of listed buildings at </w:t>
            </w:r>
            <w:proofErr w:type="spellStart"/>
            <w:r w:rsidR="00350645">
              <w:t>Chetwode</w:t>
            </w:r>
            <w:proofErr w:type="spellEnd"/>
            <w:r w:rsidR="00350645">
              <w:t xml:space="preserve">, Preston Bissett, Hillesden Church End and </w:t>
            </w:r>
            <w:r w:rsidR="009C5D26">
              <w:t>Hillesd</w:t>
            </w:r>
            <w:r w:rsidR="000A1AB7">
              <w:t>e</w:t>
            </w:r>
            <w:r w:rsidR="009C5D26">
              <w:t xml:space="preserve">n </w:t>
            </w:r>
            <w:r w:rsidR="00350645">
              <w:t>Hamlet.  The churches</w:t>
            </w:r>
            <w:r w:rsidR="00AA1C10">
              <w:t xml:space="preserve"> at </w:t>
            </w:r>
            <w:proofErr w:type="spellStart"/>
            <w:r w:rsidR="00AA1C10">
              <w:t>Chetwode</w:t>
            </w:r>
            <w:proofErr w:type="spellEnd"/>
            <w:r w:rsidR="00AA1C10">
              <w:t xml:space="preserve"> and Hillesden are particularly fine, the latter being in a lavish entirely Perpendicular style set in a prominent position.</w:t>
            </w:r>
          </w:p>
          <w:p w14:paraId="7012E373" w14:textId="77777777" w:rsidR="00CA04FA" w:rsidRPr="0058487B" w:rsidRDefault="00CA04FA"/>
          <w:p w14:paraId="1FAC9DA1" w14:textId="77777777" w:rsidR="00CA04FA" w:rsidRPr="0058487B" w:rsidRDefault="00CA04FA">
            <w:pPr>
              <w:rPr>
                <w:b/>
                <w:i/>
              </w:rPr>
            </w:pPr>
            <w:r w:rsidRPr="0058487B">
              <w:rPr>
                <w:b/>
                <w:i/>
              </w:rPr>
              <w:t>Designations</w:t>
            </w:r>
          </w:p>
          <w:p w14:paraId="3C27DDDD" w14:textId="77777777" w:rsidR="00CA04FA" w:rsidRPr="0058487B" w:rsidRDefault="00CA04FA">
            <w:r w:rsidRPr="0058487B">
              <w:t xml:space="preserve">Conservation Areas at </w:t>
            </w:r>
            <w:smartTag w:uri="urn:schemas-microsoft-com:office:smarttags" w:element="PlaceName">
              <w:r w:rsidRPr="0058487B">
                <w:t>Hillesd</w:t>
              </w:r>
              <w:r w:rsidR="000A1AB7">
                <w:t>e</w:t>
              </w:r>
              <w:r w:rsidRPr="0058487B">
                <w:t>n</w:t>
              </w:r>
            </w:smartTag>
            <w:r w:rsidRPr="0058487B">
              <w:t xml:space="preserve"> </w:t>
            </w:r>
            <w:smartTag w:uri="urn:schemas-microsoft-com:office:smarttags" w:element="PlaceType">
              <w:r w:rsidRPr="0058487B">
                <w:t>Church</w:t>
              </w:r>
            </w:smartTag>
            <w:r w:rsidRPr="0058487B">
              <w:t xml:space="preserve"> End, Hillesd</w:t>
            </w:r>
            <w:r w:rsidR="000A1AB7">
              <w:t>e</w:t>
            </w:r>
            <w:r w:rsidRPr="0058487B">
              <w:t xml:space="preserve">n Hamlet, </w:t>
            </w:r>
            <w:smartTag w:uri="urn:schemas-microsoft-com:office:smarttags" w:element="place">
              <w:r w:rsidRPr="0058487B">
                <w:t>Preston</w:t>
              </w:r>
            </w:smartTag>
            <w:r w:rsidRPr="0058487B">
              <w:t xml:space="preserve"> Bissett and </w:t>
            </w:r>
            <w:proofErr w:type="spellStart"/>
            <w:r w:rsidRPr="0058487B">
              <w:t>Chetwode</w:t>
            </w:r>
            <w:proofErr w:type="spellEnd"/>
          </w:p>
          <w:p w14:paraId="60773FD9" w14:textId="77777777" w:rsidR="00CA04FA" w:rsidRPr="0058487B" w:rsidRDefault="00CA04FA">
            <w:r w:rsidRPr="0058487B">
              <w:t>Archaeological Notification Areas – 29 No.</w:t>
            </w:r>
          </w:p>
          <w:p w14:paraId="59D95C7E" w14:textId="77777777" w:rsidR="00CA04FA" w:rsidRPr="0058487B" w:rsidRDefault="00CA04FA">
            <w:r w:rsidRPr="0058487B">
              <w:t>SSSI: Tingewick Meadows</w:t>
            </w:r>
          </w:p>
          <w:p w14:paraId="02BE46DD" w14:textId="77777777" w:rsidR="00CA04FA" w:rsidRPr="0058487B" w:rsidRDefault="00CA04FA">
            <w:r w:rsidRPr="0058487B">
              <w:t>CWS – 7 No.</w:t>
            </w:r>
          </w:p>
          <w:p w14:paraId="58B12DC7" w14:textId="77777777" w:rsidR="00CA04FA" w:rsidRPr="0058487B" w:rsidRDefault="00CA04FA">
            <w:smartTag w:uri="urn:schemas-microsoft-com:office:smarttags" w:element="stockticker">
              <w:r w:rsidRPr="0058487B">
                <w:t>BNS</w:t>
              </w:r>
            </w:smartTag>
            <w:r w:rsidRPr="0058487B">
              <w:t xml:space="preserve"> – 9 No.</w:t>
            </w:r>
          </w:p>
          <w:p w14:paraId="20360C8E" w14:textId="77777777" w:rsidR="00CA04FA" w:rsidRPr="0058487B" w:rsidRDefault="00CA04FA"/>
          <w:p w14:paraId="548C6539" w14:textId="77777777" w:rsidR="00CA04FA" w:rsidRPr="0058487B" w:rsidRDefault="00CA04FA">
            <w:r w:rsidRPr="0058487B">
              <w:t xml:space="preserve"> </w:t>
            </w:r>
          </w:p>
        </w:tc>
      </w:tr>
    </w:tbl>
    <w:p w14:paraId="0337E5C7" w14:textId="77777777" w:rsidR="00CA04FA" w:rsidRDefault="00CA04FA">
      <w:pPr>
        <w:sectPr w:rsidR="00CA04FA">
          <w:headerReference w:type="default" r:id="rId13"/>
          <w:footerReference w:type="default" r:id="rId14"/>
          <w:headerReference w:type="first" r:id="rId15"/>
          <w:footerReference w:type="first" r:id="rId16"/>
          <w:pgSz w:w="11906" w:h="16838"/>
          <w:pgMar w:top="1387" w:right="926" w:bottom="1440"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CA04FA" w14:paraId="6CADD380" w14:textId="77777777">
        <w:tblPrEx>
          <w:tblCellMar>
            <w:top w:w="0" w:type="dxa"/>
            <w:bottom w:w="0" w:type="dxa"/>
          </w:tblCellMar>
        </w:tblPrEx>
        <w:trPr>
          <w:cantSplit/>
        </w:trPr>
        <w:tc>
          <w:tcPr>
            <w:tcW w:w="9747" w:type="dxa"/>
            <w:shd w:val="clear" w:color="auto" w:fill="0000FF"/>
          </w:tcPr>
          <w:p w14:paraId="1276A53D" w14:textId="77777777" w:rsidR="00CA04FA" w:rsidRDefault="00CA04FA">
            <w:pPr>
              <w:rPr>
                <w:b/>
                <w:color w:val="FFFFFF"/>
                <w:sz w:val="28"/>
              </w:rPr>
            </w:pPr>
            <w:r>
              <w:lastRenderedPageBreak/>
              <w:br w:type="page"/>
            </w:r>
            <w:r>
              <w:br w:type="page"/>
            </w:r>
            <w:r>
              <w:rPr>
                <w:b/>
                <w:color w:val="FFFFFF"/>
                <w:sz w:val="28"/>
              </w:rPr>
              <w:t>LCA 4.2 Preston Bissett Plateau Edge (LCT 4)</w:t>
            </w:r>
          </w:p>
        </w:tc>
      </w:tr>
    </w:tbl>
    <w:p w14:paraId="6397CB23" w14:textId="77777777" w:rsidR="00CA04FA" w:rsidRDefault="00CA04FA"/>
    <w:p w14:paraId="2661763A" w14:textId="23A71002" w:rsidR="00CA04FA" w:rsidRDefault="00066C17">
      <w:r>
        <w:rPr>
          <w:noProof/>
        </w:rPr>
        <mc:AlternateContent>
          <mc:Choice Requires="wps">
            <w:drawing>
              <wp:inline distT="0" distB="0" distL="0" distR="0" wp14:anchorId="139241E2" wp14:editId="5148C038">
                <wp:extent cx="4914900" cy="3657600"/>
                <wp:effectExtent l="0" t="0" r="0" b="0"/>
                <wp:docPr id="17507628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B0B56" w14:textId="1AFD7668" w:rsidR="00CA04FA" w:rsidRDefault="00066C17">
                            <w:r>
                              <w:rPr>
                                <w:noProof/>
                              </w:rPr>
                              <w:drawing>
                                <wp:inline distT="0" distB="0" distL="0" distR="0" wp14:anchorId="47AB4B20" wp14:editId="1D5B8EAF">
                                  <wp:extent cx="4695825" cy="3514725"/>
                                  <wp:effectExtent l="0" t="0" r="0" b="0"/>
                                  <wp:docPr id="1" name="Picture 6" descr="The hedgerow pattern is very important to the landscape character of the area without it&#10;the landscape becomes very open and slightly bl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he hedgerow pattern is very important to the landscape character of the area without it&#10;the landscape becomes very open and slightly bleak&#10;"/>
                                          <pic:cNvPicPr>
                                            <a:picLocks noChangeAspect="1" noChangeArrowheads="1"/>
                                          </pic:cNvPicPr>
                                        </pic:nvPicPr>
                                        <pic:blipFill>
                                          <a:blip r:embed="rId17">
                                            <a:extLst>
                                              <a:ext uri="{28A0092B-C50C-407E-A947-70E740481C1C}">
                                                <a14:useLocalDpi xmlns:a14="http://schemas.microsoft.com/office/drawing/2010/main" val="0"/>
                                              </a:ext>
                                            </a:extLst>
                                          </a:blip>
                                          <a:srcRect r="12610" b="12605"/>
                                          <a:stretch>
                                            <a:fillRect/>
                                          </a:stretch>
                                        </pic:blipFill>
                                        <pic:spPr bwMode="auto">
                                          <a:xfrm>
                                            <a:off x="0" y="0"/>
                                            <a:ext cx="4695825" cy="3514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39241E2" id="Text Box 28" o:spid="_x0000_s1028" type="#_x0000_t202" style="width:387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" stroked="f">
                <v:textbox>
                  <w:txbxContent>
                    <w:p w14:paraId="21EB0B56" w14:textId="1AFD7668" w:rsidR="00CA04FA" w:rsidRDefault="00066C17">
                      <w:r>
                        <w:rPr>
                          <w:noProof/>
                        </w:rPr>
                        <w:drawing>
                          <wp:inline distT="0" distB="0" distL="0" distR="0" wp14:anchorId="47AB4B20" wp14:editId="1D5B8EAF">
                            <wp:extent cx="4695825" cy="3514725"/>
                            <wp:effectExtent l="0" t="0" r="0" b="0"/>
                            <wp:docPr id="1" name="Picture 6" descr="The hedgerow pattern is very important to the landscape character of the area without it&#10;the landscape becomes very open and slightly bl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he hedgerow pattern is very important to the landscape character of the area without it&#10;the landscape becomes very open and slightly bleak&#10;"/>
                                    <pic:cNvPicPr>
                                      <a:picLocks noChangeAspect="1" noChangeArrowheads="1"/>
                                    </pic:cNvPicPr>
                                  </pic:nvPicPr>
                                  <pic:blipFill>
                                    <a:blip r:embed="rId17">
                                      <a:extLst>
                                        <a:ext uri="{28A0092B-C50C-407E-A947-70E740481C1C}">
                                          <a14:useLocalDpi xmlns:a14="http://schemas.microsoft.com/office/drawing/2010/main" val="0"/>
                                        </a:ext>
                                      </a:extLst>
                                    </a:blip>
                                    <a:srcRect r="12610" b="12605"/>
                                    <a:stretch>
                                      <a:fillRect/>
                                    </a:stretch>
                                  </pic:blipFill>
                                  <pic:spPr bwMode="auto">
                                    <a:xfrm>
                                      <a:off x="0" y="0"/>
                                      <a:ext cx="4695825" cy="3514725"/>
                                    </a:xfrm>
                                    <a:prstGeom prst="rect">
                                      <a:avLst/>
                                    </a:prstGeom>
                                    <a:noFill/>
                                    <a:ln>
                                      <a:noFill/>
                                    </a:ln>
                                  </pic:spPr>
                                </pic:pic>
                              </a:graphicData>
                            </a:graphic>
                          </wp:inline>
                        </w:drawing>
                      </w:r>
                    </w:p>
                  </w:txbxContent>
                </v:textbox>
                <w10:anchorlock/>
              </v:shape>
            </w:pict>
          </mc:Fallback>
        </mc:AlternateContent>
      </w:r>
    </w:p>
    <w:p w14:paraId="04015CB3" w14:textId="77777777" w:rsidR="00CA04FA" w:rsidRDefault="00CA04FA"/>
    <w:p w14:paraId="434DF966" w14:textId="77777777" w:rsidR="00CA04FA" w:rsidRPr="0058487B" w:rsidRDefault="00CA04FA">
      <w:pPr>
        <w:pStyle w:val="Heading2"/>
        <w:ind w:firstLine="180"/>
        <w:rPr>
          <w:b w:val="0"/>
          <w:color w:val="auto"/>
        </w:rPr>
      </w:pPr>
      <w:r w:rsidRPr="0058487B">
        <w:rPr>
          <w:b w:val="0"/>
          <w:color w:val="auto"/>
        </w:rPr>
        <w:t xml:space="preserve">The hedgerow pattern is very important to the landscape character of the area without </w:t>
      </w:r>
      <w:proofErr w:type="gramStart"/>
      <w:r w:rsidRPr="0058487B">
        <w:rPr>
          <w:b w:val="0"/>
          <w:color w:val="auto"/>
        </w:rPr>
        <w:t>it</w:t>
      </w:r>
      <w:proofErr w:type="gramEnd"/>
    </w:p>
    <w:p w14:paraId="216584A4" w14:textId="77777777" w:rsidR="00CA04FA" w:rsidRDefault="00CA04FA">
      <w:pPr>
        <w:pStyle w:val="Heading2"/>
        <w:ind w:left="180"/>
        <w:rPr>
          <w:color w:val="auto"/>
        </w:rPr>
      </w:pPr>
      <w:r w:rsidRPr="0058487B">
        <w:rPr>
          <w:b w:val="0"/>
          <w:color w:val="auto"/>
        </w:rPr>
        <w:t>the landscape becomes very open and slightly bleak.</w:t>
      </w:r>
    </w:p>
    <w:p w14:paraId="4E9E3F19" w14:textId="77777777" w:rsidR="00CA04FA" w:rsidRDefault="00CA04FA"/>
    <w:p w14:paraId="5823E2E4" w14:textId="5C7D8B24" w:rsidR="00CA04FA" w:rsidRDefault="00066C17">
      <w:r>
        <w:rPr>
          <w:noProof/>
        </w:rPr>
        <mc:AlternateContent>
          <mc:Choice Requires="wps">
            <w:drawing>
              <wp:inline distT="0" distB="0" distL="0" distR="0" wp14:anchorId="6CF62F2D" wp14:editId="5FC74F4A">
                <wp:extent cx="5002530" cy="3216275"/>
                <wp:effectExtent l="0" t="0" r="7620" b="3175"/>
                <wp:docPr id="8741721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321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4A828" w14:textId="16522F14" w:rsidR="00CA04FA" w:rsidRDefault="00066C17">
                            <w:r>
                              <w:rPr>
                                <w:noProof/>
                                <w:color w:val="FF0000"/>
                              </w:rPr>
                              <w:drawing>
                                <wp:inline distT="0" distB="0" distL="0" distR="0" wp14:anchorId="37BC5D21" wp14:editId="71C9E42A">
                                  <wp:extent cx="4810125" cy="3114675"/>
                                  <wp:effectExtent l="0" t="0" r="0" b="0"/>
                                  <wp:docPr id="4" name="Picture 3" descr="The area has a mixed agricultural landscape, predominantly grassland with a moderate level of woodland cov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area has a mixed agricultural landscape, predominantly grassland with a moderate level of woodland cover. &#10;"/>
                                          <pic:cNvPicPr>
                                            <a:picLocks noChangeAspect="1" noChangeArrowheads="1"/>
                                          </pic:cNvPicPr>
                                        </pic:nvPicPr>
                                        <pic:blipFill>
                                          <a:blip r:embed="rId18">
                                            <a:extLst>
                                              <a:ext uri="{28A0092B-C50C-407E-A947-70E740481C1C}">
                                                <a14:useLocalDpi xmlns:a14="http://schemas.microsoft.com/office/drawing/2010/main" val="0"/>
                                              </a:ext>
                                            </a:extLst>
                                          </a:blip>
                                          <a:srcRect l="2525" r="2377" b="2368"/>
                                          <a:stretch>
                                            <a:fillRect/>
                                          </a:stretch>
                                        </pic:blipFill>
                                        <pic:spPr bwMode="auto">
                                          <a:xfrm>
                                            <a:off x="0" y="0"/>
                                            <a:ext cx="4810125" cy="311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CF62F2D" id="Text Box 29" o:spid="_x0000_s1029" type="#_x0000_t202" style="width:393.9pt;height:2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" stroked="f">
                <v:textbox>
                  <w:txbxContent>
                    <w:p w14:paraId="6C94A828" w14:textId="16522F14" w:rsidR="00CA04FA" w:rsidRDefault="00066C17">
                      <w:r>
                        <w:rPr>
                          <w:noProof/>
                          <w:color w:val="FF0000"/>
                        </w:rPr>
                        <w:drawing>
                          <wp:inline distT="0" distB="0" distL="0" distR="0" wp14:anchorId="37BC5D21" wp14:editId="71C9E42A">
                            <wp:extent cx="4810125" cy="3114675"/>
                            <wp:effectExtent l="0" t="0" r="0" b="0"/>
                            <wp:docPr id="4" name="Picture 3" descr="The area has a mixed agricultural landscape, predominantly grassland with a moderate level of woodland cov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area has a mixed agricultural landscape, predominantly grassland with a moderate level of woodland cover. &#10;"/>
                                    <pic:cNvPicPr>
                                      <a:picLocks noChangeAspect="1" noChangeArrowheads="1"/>
                                    </pic:cNvPicPr>
                                  </pic:nvPicPr>
                                  <pic:blipFill>
                                    <a:blip r:embed="rId18">
                                      <a:extLst>
                                        <a:ext uri="{28A0092B-C50C-407E-A947-70E740481C1C}">
                                          <a14:useLocalDpi xmlns:a14="http://schemas.microsoft.com/office/drawing/2010/main" val="0"/>
                                        </a:ext>
                                      </a:extLst>
                                    </a:blip>
                                    <a:srcRect l="2525" r="2377" b="2368"/>
                                    <a:stretch>
                                      <a:fillRect/>
                                    </a:stretch>
                                  </pic:blipFill>
                                  <pic:spPr bwMode="auto">
                                    <a:xfrm>
                                      <a:off x="0" y="0"/>
                                      <a:ext cx="4810125" cy="3114675"/>
                                    </a:xfrm>
                                    <a:prstGeom prst="rect">
                                      <a:avLst/>
                                    </a:prstGeom>
                                    <a:noFill/>
                                    <a:ln>
                                      <a:noFill/>
                                    </a:ln>
                                  </pic:spPr>
                                </pic:pic>
                              </a:graphicData>
                            </a:graphic>
                          </wp:inline>
                        </w:drawing>
                      </w:r>
                    </w:p>
                  </w:txbxContent>
                </v:textbox>
                <w10:anchorlock/>
              </v:shape>
            </w:pict>
          </mc:Fallback>
        </mc:AlternateContent>
      </w:r>
    </w:p>
    <w:p w14:paraId="73C42628" w14:textId="77777777" w:rsidR="00CA04FA" w:rsidRDefault="00CA04FA"/>
    <w:p w14:paraId="46F8CADC" w14:textId="77777777" w:rsidR="00CA04FA" w:rsidRPr="0058487B" w:rsidRDefault="00CA04FA">
      <w:pPr>
        <w:pStyle w:val="BodyTextIndent"/>
      </w:pPr>
      <w:r w:rsidRPr="0058487B">
        <w:t>The area has a mixed agricultural landscape</w:t>
      </w:r>
      <w:r w:rsidR="004608BD">
        <w:t xml:space="preserve">, </w:t>
      </w:r>
      <w:r w:rsidRPr="0058487B">
        <w:t>predominan</w:t>
      </w:r>
      <w:r w:rsidR="004608BD">
        <w:t>tly</w:t>
      </w:r>
      <w:r w:rsidRPr="0058487B">
        <w:t xml:space="preserve"> grassland </w:t>
      </w:r>
      <w:r w:rsidR="004608BD">
        <w:t>with</w:t>
      </w:r>
      <w:r w:rsidRPr="0058487B">
        <w:t xml:space="preserve"> a </w:t>
      </w:r>
    </w:p>
    <w:p w14:paraId="518B3D5A" w14:textId="77777777" w:rsidR="00CA04FA" w:rsidRDefault="00CA04FA">
      <w:pPr>
        <w:pStyle w:val="BodyTextIndent"/>
      </w:pPr>
      <w:r w:rsidRPr="0058487B">
        <w:t>moderate level of woodland cover.</w:t>
      </w:r>
      <w:r>
        <w:t xml:space="preserve"> </w:t>
      </w:r>
    </w:p>
    <w:p w14:paraId="65BD80F5" w14:textId="77777777" w:rsidR="00CA04FA" w:rsidRDefault="00CA04FA"/>
    <w:p w14:paraId="320919FC" w14:textId="77777777" w:rsidR="00CA04FA" w:rsidRDefault="00CA04FA">
      <w:pPr>
        <w:rPr>
          <w:b/>
          <w:color w:val="FFFFFF"/>
          <w:sz w:val="28"/>
        </w:rPr>
        <w:sectPr w:rsidR="00CA04FA">
          <w:pgSz w:w="11906" w:h="16838"/>
          <w:pgMar w:top="1551"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CA04FA" w14:paraId="2718B521" w14:textId="77777777">
        <w:tblPrEx>
          <w:tblCellMar>
            <w:top w:w="0" w:type="dxa"/>
            <w:bottom w:w="0" w:type="dxa"/>
          </w:tblCellMar>
        </w:tblPrEx>
        <w:trPr>
          <w:cantSplit/>
        </w:trPr>
        <w:tc>
          <w:tcPr>
            <w:tcW w:w="9747" w:type="dxa"/>
            <w:shd w:val="clear" w:color="auto" w:fill="0000FF"/>
          </w:tcPr>
          <w:p w14:paraId="2236B05D" w14:textId="77777777" w:rsidR="00CA04FA" w:rsidRDefault="00CA04FA">
            <w:pPr>
              <w:rPr>
                <w:b/>
                <w:color w:val="FFFFFF"/>
                <w:sz w:val="28"/>
              </w:rPr>
            </w:pPr>
            <w:r>
              <w:lastRenderedPageBreak/>
              <w:br w:type="page"/>
            </w:r>
            <w:r>
              <w:br w:type="page"/>
            </w:r>
            <w:r>
              <w:rPr>
                <w:b/>
                <w:color w:val="FFFFFF"/>
                <w:sz w:val="28"/>
              </w:rPr>
              <w:t>LCA 4.2 Preston Bissett Plateau Edge (LCT 4)</w:t>
            </w:r>
          </w:p>
        </w:tc>
      </w:tr>
    </w:tbl>
    <w:p w14:paraId="79E9888E" w14:textId="77777777" w:rsidR="00CA04FA" w:rsidRDefault="00CA04FA"/>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CA04FA" w14:paraId="7483A00D" w14:textId="77777777">
        <w:tblPrEx>
          <w:tblCellMar>
            <w:top w:w="0" w:type="dxa"/>
            <w:bottom w:w="0" w:type="dxa"/>
          </w:tblCellMar>
        </w:tblPrEx>
        <w:trPr>
          <w:cantSplit/>
        </w:trPr>
        <w:tc>
          <w:tcPr>
            <w:tcW w:w="4649" w:type="dxa"/>
            <w:gridSpan w:val="3"/>
            <w:tcBorders>
              <w:left w:val="nil"/>
            </w:tcBorders>
            <w:shd w:val="clear" w:color="auto" w:fill="99CCFF"/>
          </w:tcPr>
          <w:p w14:paraId="0F289A10" w14:textId="77777777" w:rsidR="00CA04FA" w:rsidRDefault="00CA04FA">
            <w:pPr>
              <w:rPr>
                <w:b/>
              </w:rPr>
            </w:pPr>
            <w:r>
              <w:rPr>
                <w:b/>
              </w:rPr>
              <w:t>Summary of Condition/Sensitivity Analysis</w:t>
            </w:r>
          </w:p>
          <w:p w14:paraId="23AB0FA3" w14:textId="77777777" w:rsidR="00CA04FA" w:rsidRDefault="00CA04FA"/>
        </w:tc>
      </w:tr>
      <w:tr w:rsidR="00CA04FA" w14:paraId="4AC032D9" w14:textId="77777777">
        <w:tblPrEx>
          <w:tblCellMar>
            <w:top w:w="0" w:type="dxa"/>
            <w:bottom w:w="0" w:type="dxa"/>
          </w:tblCellMar>
        </w:tblPrEx>
        <w:trPr>
          <w:cantSplit/>
        </w:trPr>
        <w:tc>
          <w:tcPr>
            <w:tcW w:w="1188" w:type="dxa"/>
            <w:tcBorders>
              <w:left w:val="nil"/>
            </w:tcBorders>
            <w:shd w:val="clear" w:color="auto" w:fill="99CCFF"/>
          </w:tcPr>
          <w:p w14:paraId="78A009A1" w14:textId="77777777" w:rsidR="00CA04FA" w:rsidRDefault="00CA04FA">
            <w:r>
              <w:rPr>
                <w:b/>
              </w:rPr>
              <w:t>Condition</w:t>
            </w:r>
          </w:p>
        </w:tc>
        <w:tc>
          <w:tcPr>
            <w:tcW w:w="900" w:type="dxa"/>
            <w:shd w:val="clear" w:color="auto" w:fill="99CCFF"/>
          </w:tcPr>
          <w:p w14:paraId="2E9E6FE2" w14:textId="77777777" w:rsidR="00CA04FA" w:rsidRDefault="00CA04FA"/>
        </w:tc>
        <w:tc>
          <w:tcPr>
            <w:tcW w:w="2561" w:type="dxa"/>
            <w:shd w:val="clear" w:color="auto" w:fill="99CCFF"/>
          </w:tcPr>
          <w:p w14:paraId="0F36F776" w14:textId="77777777" w:rsidR="00CA04FA" w:rsidRDefault="00210A1C">
            <w:pPr>
              <w:rPr>
                <w:b/>
              </w:rPr>
            </w:pPr>
            <w:r>
              <w:rPr>
                <w:b/>
              </w:rPr>
              <w:t>Very g</w:t>
            </w:r>
            <w:r w:rsidR="00CA04FA">
              <w:rPr>
                <w:b/>
              </w:rPr>
              <w:t>ood</w:t>
            </w:r>
          </w:p>
        </w:tc>
      </w:tr>
      <w:tr w:rsidR="00CA04FA" w14:paraId="3071AEA8" w14:textId="77777777">
        <w:tblPrEx>
          <w:tblCellMar>
            <w:top w:w="0" w:type="dxa"/>
            <w:bottom w:w="0" w:type="dxa"/>
          </w:tblCellMar>
        </w:tblPrEx>
        <w:trPr>
          <w:cantSplit/>
        </w:trPr>
        <w:tc>
          <w:tcPr>
            <w:tcW w:w="2088" w:type="dxa"/>
            <w:gridSpan w:val="2"/>
            <w:tcBorders>
              <w:left w:val="nil"/>
            </w:tcBorders>
            <w:shd w:val="clear" w:color="auto" w:fill="99CCFF"/>
          </w:tcPr>
          <w:p w14:paraId="4A6B8586" w14:textId="77777777" w:rsidR="00CA04FA" w:rsidRDefault="00CA04FA">
            <w:r>
              <w:t>Pattern of elements:</w:t>
            </w:r>
          </w:p>
          <w:p w14:paraId="19EE4597" w14:textId="77777777" w:rsidR="00CA04FA" w:rsidRDefault="00CA04FA">
            <w:r>
              <w:t>Visual detractors:</w:t>
            </w:r>
          </w:p>
          <w:p w14:paraId="64F07883" w14:textId="77777777" w:rsidR="00CA04FA" w:rsidRDefault="00CA04FA">
            <w:r>
              <w:t>Visual unity:</w:t>
            </w:r>
          </w:p>
          <w:p w14:paraId="784C1E71" w14:textId="77777777" w:rsidR="00CA04FA" w:rsidRDefault="00CA04FA">
            <w:r>
              <w:t>Cultural integrity:</w:t>
            </w:r>
          </w:p>
          <w:p w14:paraId="1B38C1A0" w14:textId="77777777" w:rsidR="00CA04FA" w:rsidRDefault="00CA04FA">
            <w:r>
              <w:t>Ecological integrity:</w:t>
            </w:r>
          </w:p>
          <w:p w14:paraId="6B68D23E" w14:textId="77777777" w:rsidR="00CA04FA" w:rsidRDefault="00CA04FA">
            <w:r>
              <w:t>Functional integrity:</w:t>
            </w:r>
          </w:p>
          <w:p w14:paraId="2F567A6D" w14:textId="77777777" w:rsidR="00CA04FA" w:rsidRDefault="00CA04FA"/>
        </w:tc>
        <w:tc>
          <w:tcPr>
            <w:tcW w:w="2561" w:type="dxa"/>
            <w:shd w:val="clear" w:color="auto" w:fill="99CCFF"/>
          </w:tcPr>
          <w:p w14:paraId="23A382A3" w14:textId="77777777" w:rsidR="00CA04FA" w:rsidRDefault="00CA04FA">
            <w:r>
              <w:t>Unified</w:t>
            </w:r>
          </w:p>
          <w:p w14:paraId="52D7754A" w14:textId="77777777" w:rsidR="00CA04FA" w:rsidRDefault="00CA04FA">
            <w:r>
              <w:t>Few</w:t>
            </w:r>
          </w:p>
          <w:p w14:paraId="2EBB7C10" w14:textId="77777777" w:rsidR="00CA04FA" w:rsidRDefault="00CA04FA">
            <w:r>
              <w:t>Strongly unified</w:t>
            </w:r>
          </w:p>
          <w:p w14:paraId="69934608" w14:textId="77777777" w:rsidR="00CA04FA" w:rsidRDefault="00CA04FA">
            <w:r>
              <w:t>Variable</w:t>
            </w:r>
          </w:p>
          <w:p w14:paraId="51F2810A" w14:textId="77777777" w:rsidR="00CA04FA" w:rsidRDefault="00210A1C">
            <w:r>
              <w:t>Strong</w:t>
            </w:r>
          </w:p>
          <w:p w14:paraId="5F4D3832" w14:textId="77777777" w:rsidR="00CA04FA" w:rsidRDefault="00210A1C">
            <w:r>
              <w:t>Strong</w:t>
            </w:r>
          </w:p>
        </w:tc>
      </w:tr>
      <w:tr w:rsidR="00CA04FA" w14:paraId="7B5BCFF7"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14462A5E" w14:textId="77777777" w:rsidR="00CA04FA" w:rsidRDefault="00CA04FA">
            <w:pPr>
              <w:rPr>
                <w:b/>
              </w:rPr>
            </w:pPr>
            <w:r>
              <w:rPr>
                <w:b/>
              </w:rPr>
              <w:t>Sensitivity</w:t>
            </w:r>
          </w:p>
        </w:tc>
        <w:tc>
          <w:tcPr>
            <w:tcW w:w="2561" w:type="dxa"/>
            <w:shd w:val="clear" w:color="auto" w:fill="99CCFF"/>
          </w:tcPr>
          <w:p w14:paraId="62D408A0" w14:textId="77777777" w:rsidR="00CA04FA" w:rsidRDefault="00CA04FA">
            <w:pPr>
              <w:rPr>
                <w:b/>
              </w:rPr>
            </w:pPr>
            <w:r>
              <w:rPr>
                <w:b/>
              </w:rPr>
              <w:t>Moderate</w:t>
            </w:r>
          </w:p>
        </w:tc>
      </w:tr>
      <w:tr w:rsidR="00CA04FA" w14:paraId="51AC639A"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0C4641E0" w14:textId="77777777" w:rsidR="00CA04FA" w:rsidRDefault="00CA04FA">
            <w:r>
              <w:t>Distinctiveness:</w:t>
            </w:r>
          </w:p>
          <w:p w14:paraId="7E59EDB0" w14:textId="77777777" w:rsidR="00CA04FA" w:rsidRDefault="00CA04FA">
            <w:r>
              <w:t>Continuity:</w:t>
            </w:r>
          </w:p>
          <w:p w14:paraId="5B00656F" w14:textId="77777777" w:rsidR="00CA04FA" w:rsidRDefault="00CA04FA">
            <w:r>
              <w:t>S</w:t>
            </w:r>
            <w:r w:rsidR="004608BD">
              <w:t>ense</w:t>
            </w:r>
            <w:r>
              <w:t xml:space="preserve"> of place:</w:t>
            </w:r>
          </w:p>
          <w:p w14:paraId="39402DC3" w14:textId="77777777" w:rsidR="00CA04FA" w:rsidRDefault="00CA04FA">
            <w:r>
              <w:t>Landform:</w:t>
            </w:r>
          </w:p>
          <w:p w14:paraId="6E2874E4" w14:textId="77777777" w:rsidR="00CA04FA" w:rsidRDefault="00CA04FA">
            <w:r>
              <w:t>Tree cover:</w:t>
            </w:r>
          </w:p>
          <w:p w14:paraId="211953FA" w14:textId="77777777" w:rsidR="00CA04FA" w:rsidRDefault="00CA04FA">
            <w:r>
              <w:t>Visibility:</w:t>
            </w:r>
          </w:p>
          <w:p w14:paraId="63B76F1E" w14:textId="77777777" w:rsidR="00CA04FA" w:rsidRDefault="00CA04FA">
            <w:pPr>
              <w:rPr>
                <w:b/>
              </w:rPr>
            </w:pPr>
          </w:p>
          <w:p w14:paraId="0F2EAED0" w14:textId="77777777" w:rsidR="00CA04FA" w:rsidRDefault="00CA04FA">
            <w:pPr>
              <w:rPr>
                <w:b/>
              </w:rPr>
            </w:pPr>
            <w:r>
              <w:rPr>
                <w:b/>
                <w:shd w:val="clear" w:color="auto" w:fill="99CCFF"/>
              </w:rPr>
              <w:t xml:space="preserve">Guidelines </w:t>
            </w:r>
          </w:p>
        </w:tc>
        <w:tc>
          <w:tcPr>
            <w:tcW w:w="2561" w:type="dxa"/>
            <w:shd w:val="clear" w:color="auto" w:fill="99CCFF"/>
          </w:tcPr>
          <w:p w14:paraId="0CF51E08" w14:textId="77777777" w:rsidR="00CA04FA" w:rsidRDefault="00CA04FA">
            <w:r>
              <w:t>Distinct</w:t>
            </w:r>
          </w:p>
          <w:p w14:paraId="328DE2C9" w14:textId="77777777" w:rsidR="00CA04FA" w:rsidRDefault="00CA04FA">
            <w:r>
              <w:t>Historic</w:t>
            </w:r>
          </w:p>
          <w:p w14:paraId="0842169C" w14:textId="77777777" w:rsidR="00CA04FA" w:rsidRDefault="00CA04FA">
            <w:r>
              <w:t>Moderate</w:t>
            </w:r>
          </w:p>
          <w:p w14:paraId="6A6A0D20" w14:textId="77777777" w:rsidR="00CA04FA" w:rsidRDefault="00CA04FA">
            <w:r>
              <w:t>Apparent</w:t>
            </w:r>
          </w:p>
          <w:p w14:paraId="01867625" w14:textId="77777777" w:rsidR="00CA04FA" w:rsidRDefault="00CA04FA">
            <w:r>
              <w:t>Intermittent</w:t>
            </w:r>
          </w:p>
          <w:p w14:paraId="1E6F240A" w14:textId="77777777" w:rsidR="00CA04FA" w:rsidRDefault="00CA04FA">
            <w:r>
              <w:t>Moderate</w:t>
            </w:r>
          </w:p>
          <w:p w14:paraId="28C648C3" w14:textId="77777777" w:rsidR="00CA04FA" w:rsidRDefault="00CA04FA"/>
          <w:p w14:paraId="59E21780" w14:textId="77777777" w:rsidR="00CA04FA" w:rsidRDefault="00CA04FA">
            <w:pPr>
              <w:rPr>
                <w:b/>
              </w:rPr>
            </w:pPr>
            <w:r>
              <w:rPr>
                <w:b/>
              </w:rPr>
              <w:t xml:space="preserve">Conserve and </w:t>
            </w:r>
            <w:proofErr w:type="gramStart"/>
            <w:r>
              <w:rPr>
                <w:b/>
              </w:rPr>
              <w:t>Reinforce</w:t>
            </w:r>
            <w:proofErr w:type="gramEnd"/>
          </w:p>
        </w:tc>
      </w:tr>
    </w:tbl>
    <w:p w14:paraId="5D75E1DC" w14:textId="77777777" w:rsidR="00CA04FA" w:rsidRDefault="00CA04FA">
      <w:pPr>
        <w:rPr>
          <w:b/>
        </w:rPr>
      </w:pPr>
      <w:r>
        <w:rPr>
          <w:b/>
        </w:rPr>
        <w:t>Condition</w:t>
      </w:r>
    </w:p>
    <w:p w14:paraId="0E66A9BD" w14:textId="77777777" w:rsidR="00CA04FA" w:rsidRDefault="00CA04FA"/>
    <w:p w14:paraId="138A71F5" w14:textId="77777777" w:rsidR="00CA04FA" w:rsidRPr="0058487B" w:rsidRDefault="00CA04FA" w:rsidP="004608BD">
      <w:r w:rsidRPr="0058487B">
        <w:t xml:space="preserve">The landscape is generally in a </w:t>
      </w:r>
      <w:r w:rsidR="00210A1C">
        <w:t xml:space="preserve">very </w:t>
      </w:r>
      <w:r w:rsidRPr="0058487B">
        <w:t xml:space="preserve">good condition. It is unified by the hedgerow pattern and scattered historic settlement. There are few visual detractors making this a strongly unified landscape. The cultural integrity is considered to be variable the historic settlements are generally in good </w:t>
      </w:r>
      <w:proofErr w:type="gramStart"/>
      <w:r w:rsidRPr="0058487B">
        <w:t>condition</w:t>
      </w:r>
      <w:proofErr w:type="gramEnd"/>
      <w:r w:rsidRPr="0058487B">
        <w:t xml:space="preserve"> but the hedgerows are very variable with some loss to prairie farming and many becoming </w:t>
      </w:r>
      <w:proofErr w:type="spellStart"/>
      <w:r w:rsidRPr="0058487B">
        <w:t>gappy</w:t>
      </w:r>
      <w:proofErr w:type="spellEnd"/>
      <w:r w:rsidRPr="0058487B">
        <w:t xml:space="preserve"> with few hedgerow trees.</w:t>
      </w:r>
      <w:r w:rsidR="004608BD">
        <w:t xml:space="preserve">  </w:t>
      </w:r>
      <w:r w:rsidR="004608BD" w:rsidRPr="004608BD">
        <w:t xml:space="preserve">Ecological integrity is strong due to good connectivity and large areas of designated sites and habitats of </w:t>
      </w:r>
      <w:r w:rsidR="001526D9">
        <w:t>D</w:t>
      </w:r>
      <w:r w:rsidR="004608BD" w:rsidRPr="004608BD">
        <w:t>istrict significance.</w:t>
      </w:r>
      <w:r w:rsidR="004608BD">
        <w:t xml:space="preserve">  </w:t>
      </w:r>
      <w:r w:rsidRPr="0058487B">
        <w:t xml:space="preserve">This combination of a variable cultural integrity and a </w:t>
      </w:r>
      <w:r w:rsidR="00210A1C">
        <w:t>strong</w:t>
      </w:r>
      <w:r w:rsidRPr="0058487B">
        <w:t xml:space="preserve"> ecological integrity give the area overall a </w:t>
      </w:r>
      <w:r w:rsidR="00210A1C">
        <w:t>strong</w:t>
      </w:r>
      <w:r w:rsidRPr="0058487B">
        <w:t xml:space="preserve"> functional </w:t>
      </w:r>
      <w:proofErr w:type="gramStart"/>
      <w:r w:rsidRPr="0058487B">
        <w:t>integrity</w:t>
      </w:r>
      <w:proofErr w:type="gramEnd"/>
    </w:p>
    <w:p w14:paraId="4142839E" w14:textId="77777777" w:rsidR="00CA04FA" w:rsidRDefault="00CA04FA"/>
    <w:p w14:paraId="2FC02668" w14:textId="77777777" w:rsidR="004608BD" w:rsidRDefault="004608BD"/>
    <w:p w14:paraId="798E2DBB" w14:textId="77777777" w:rsidR="004608BD" w:rsidRPr="0058487B" w:rsidRDefault="004608BD"/>
    <w:p w14:paraId="5E7D69D9" w14:textId="77777777" w:rsidR="00CA04FA" w:rsidRPr="0058487B" w:rsidRDefault="00CA04FA">
      <w:r w:rsidRPr="0058487B">
        <w:rPr>
          <w:b/>
        </w:rPr>
        <w:t>Sensitivity</w:t>
      </w:r>
      <w:r w:rsidRPr="0058487B">
        <w:t xml:space="preserve"> </w:t>
      </w:r>
    </w:p>
    <w:p w14:paraId="0C52A10C" w14:textId="77777777" w:rsidR="00CA04FA" w:rsidRPr="0058487B" w:rsidRDefault="00CA04FA"/>
    <w:p w14:paraId="58F8FC76" w14:textId="77777777" w:rsidR="00CA04FA" w:rsidRDefault="00CA04FA">
      <w:pPr>
        <w:ind w:right="-261"/>
      </w:pPr>
      <w:r w:rsidRPr="0058487B">
        <w:t xml:space="preserve">The landscape of this area is distinct with a good sense of historic continuity. This combination produces a landscape with a moderate strength of character overall. The landform is apparent but not a dominant feature. The tree cover </w:t>
      </w:r>
      <w:proofErr w:type="gramStart"/>
      <w:r w:rsidRPr="0058487B">
        <w:t>is considered to be</w:t>
      </w:r>
      <w:proofErr w:type="gramEnd"/>
      <w:r w:rsidRPr="0058487B">
        <w:t xml:space="preserve"> intermittent over the area as a whole although in some areas and particularly in the north</w:t>
      </w:r>
      <w:r w:rsidR="004608BD">
        <w:t>,</w:t>
      </w:r>
      <w:r w:rsidRPr="0058487B">
        <w:t xml:space="preserve"> there is sufficient woodland cover to create an enclosed landscape in places. The apparent landform and the intermittent tree cover create a landscape with a moderate sense of visibility. </w:t>
      </w:r>
      <w:proofErr w:type="gramStart"/>
      <w:r w:rsidRPr="0058487B">
        <w:t>Overall</w:t>
      </w:r>
      <w:proofErr w:type="gramEnd"/>
      <w:r w:rsidRPr="0058487B">
        <w:t xml:space="preserve"> the moderate s</w:t>
      </w:r>
      <w:r w:rsidR="004608BD">
        <w:t>ense of place</w:t>
      </w:r>
      <w:r w:rsidRPr="0058487B">
        <w:t xml:space="preserve"> and the moderate visibility combine to create a landscape of moderate sensitivity.</w:t>
      </w:r>
    </w:p>
    <w:p w14:paraId="62FA100F" w14:textId="77777777" w:rsidR="00CA04FA" w:rsidRDefault="00CA04FA"/>
    <w:p w14:paraId="2E46FD72" w14:textId="77777777" w:rsidR="00CA04FA" w:rsidRDefault="00CA04FA"/>
    <w:p w14:paraId="7475CAC3" w14:textId="26AA08C0" w:rsidR="00CA04FA" w:rsidRPr="0058487B" w:rsidRDefault="00066C17">
      <w:r w:rsidRPr="0058487B">
        <w:rPr>
          <w:noProof/>
        </w:rPr>
        <mc:AlternateContent>
          <mc:Choice Requires="wps">
            <w:drawing>
              <wp:inline distT="0" distB="0" distL="0" distR="0" wp14:anchorId="3B7CB467" wp14:editId="4CA666B8">
                <wp:extent cx="5600700" cy="3314700"/>
                <wp:effectExtent l="0" t="0" r="0" b="0"/>
                <wp:docPr id="16564363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8F204" w14:textId="3DF9DF59" w:rsidR="00CA04FA" w:rsidRDefault="00066C17">
                            <w:pPr>
                              <w:pStyle w:val="Heading2"/>
                              <w:rPr>
                                <w:lang w:val="en-US"/>
                              </w:rPr>
                            </w:pPr>
                            <w:r>
                              <w:rPr>
                                <w:noProof/>
                                <w:lang w:val="en-US"/>
                              </w:rPr>
                              <w:drawing>
                                <wp:inline distT="0" distB="0" distL="0" distR="0" wp14:anchorId="504D98DF" wp14:editId="13E7CEB5">
                                  <wp:extent cx="5400675" cy="3600450"/>
                                  <wp:effectExtent l="0" t="0" r="0" b="0"/>
                                  <wp:docPr id="5" name="Picture 2" descr="The south of the area is generally more open but large hedgerow trees remain a feature of th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he south of the area is generally more open but large hedgerow trees remain a feature of the landsc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B7CB467" id="Text Box 30" o:spid="_x0000_s1030" type="#_x0000_t202" style="width:441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" stroked="f">
                <v:textbox>
                  <w:txbxContent>
                    <w:p w14:paraId="1838F204" w14:textId="3DF9DF59" w:rsidR="00CA04FA" w:rsidRDefault="00066C17">
                      <w:pPr>
                        <w:pStyle w:val="Heading2"/>
                        <w:rPr>
                          <w:lang w:val="en-US"/>
                        </w:rPr>
                      </w:pPr>
                      <w:r>
                        <w:rPr>
                          <w:noProof/>
                          <w:lang w:val="en-US"/>
                        </w:rPr>
                        <w:drawing>
                          <wp:inline distT="0" distB="0" distL="0" distR="0" wp14:anchorId="504D98DF" wp14:editId="13E7CEB5">
                            <wp:extent cx="5400675" cy="3600450"/>
                            <wp:effectExtent l="0" t="0" r="0" b="0"/>
                            <wp:docPr id="5" name="Picture 2" descr="The south of the area is generally more open but large hedgerow trees remain a feature of th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he south of the area is generally more open but large hedgerow trees remain a feature of the landsc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v:textbox>
                <w10:anchorlock/>
              </v:shape>
            </w:pict>
          </mc:Fallback>
        </mc:AlternateContent>
      </w:r>
    </w:p>
    <w:p w14:paraId="65F09E90" w14:textId="77777777" w:rsidR="00CA04FA" w:rsidRDefault="00CA04FA">
      <w:pPr>
        <w:pStyle w:val="Heading2"/>
        <w:rPr>
          <w:b w:val="0"/>
          <w:bCs/>
          <w:color w:val="auto"/>
        </w:rPr>
      </w:pPr>
      <w:r w:rsidRPr="0058487B">
        <w:rPr>
          <w:b w:val="0"/>
          <w:bCs/>
          <w:color w:val="auto"/>
        </w:rPr>
        <w:t>The south of the area is generally more open but large hedgerow trees remain a feature of the landscape.</w:t>
      </w:r>
    </w:p>
    <w:p w14:paraId="5AFFE0BD" w14:textId="77777777" w:rsidR="00CA04FA" w:rsidRDefault="00CA04FA">
      <w:r>
        <w:br w:type="page"/>
      </w:r>
    </w:p>
    <w:tbl>
      <w:tblPr>
        <w:tblW w:w="9747" w:type="dxa"/>
        <w:tblLook w:val="0000" w:firstRow="0" w:lastRow="0" w:firstColumn="0" w:lastColumn="0" w:noHBand="0" w:noVBand="0"/>
      </w:tblPr>
      <w:tblGrid>
        <w:gridCol w:w="9747"/>
      </w:tblGrid>
      <w:tr w:rsidR="00CA04FA" w14:paraId="12A16821" w14:textId="77777777">
        <w:tblPrEx>
          <w:tblCellMar>
            <w:top w:w="0" w:type="dxa"/>
            <w:bottom w:w="0" w:type="dxa"/>
          </w:tblCellMar>
        </w:tblPrEx>
        <w:trPr>
          <w:cantSplit/>
        </w:trPr>
        <w:tc>
          <w:tcPr>
            <w:tcW w:w="9747" w:type="dxa"/>
            <w:shd w:val="clear" w:color="auto" w:fill="0000FF"/>
          </w:tcPr>
          <w:p w14:paraId="255D981D" w14:textId="77777777" w:rsidR="00CA04FA" w:rsidRDefault="00CA04FA">
            <w:pPr>
              <w:rPr>
                <w:b/>
                <w:color w:val="FFFFFF"/>
                <w:sz w:val="28"/>
              </w:rPr>
            </w:pPr>
            <w:r>
              <w:lastRenderedPageBreak/>
              <w:br w:type="page"/>
            </w:r>
            <w:r>
              <w:br w:type="page"/>
            </w:r>
            <w:r>
              <w:br w:type="page"/>
            </w:r>
            <w:r>
              <w:rPr>
                <w:b/>
                <w:color w:val="FFFFFF"/>
                <w:sz w:val="28"/>
              </w:rPr>
              <w:t>LCA 4.2 Preston Bissett Plateau Edge (LCT 4)</w:t>
            </w:r>
          </w:p>
        </w:tc>
      </w:tr>
    </w:tbl>
    <w:p w14:paraId="55247A6D" w14:textId="77777777" w:rsidR="00CA04FA" w:rsidRDefault="00CA04FA"/>
    <w:p w14:paraId="73798987" w14:textId="77777777" w:rsidR="00CA04FA" w:rsidRDefault="00CA04FA">
      <w:r>
        <w:rPr>
          <w:b/>
        </w:rPr>
        <w:t>Landscape Guidelines</w:t>
      </w:r>
      <w:r>
        <w:t xml:space="preserve">    </w:t>
      </w:r>
      <w:r w:rsidRPr="001526D9">
        <w:t>Conserve and Reinforce</w:t>
      </w:r>
    </w:p>
    <w:p w14:paraId="189DE965" w14:textId="77777777" w:rsidR="00CA04FA" w:rsidRDefault="00CA04FA">
      <w:pPr>
        <w:rPr>
          <w:b/>
        </w:rPr>
      </w:pPr>
    </w:p>
    <w:p w14:paraId="7D0F8A26" w14:textId="77777777" w:rsidR="00CA04FA" w:rsidRDefault="00CA04FA">
      <w:r>
        <w:t xml:space="preserve">The landscape guidelines for the Preston Bissett Plateau Edge </w:t>
      </w:r>
      <w:r w:rsidR="003A7023">
        <w:t>are as follows:</w:t>
      </w:r>
    </w:p>
    <w:p w14:paraId="5833D86D" w14:textId="77777777" w:rsidR="00CA04FA" w:rsidRDefault="00CA04FA"/>
    <w:p w14:paraId="5802BAEB" w14:textId="77777777" w:rsidR="00CA04FA" w:rsidRPr="0058487B" w:rsidRDefault="00CA04FA" w:rsidP="00D10CA8">
      <w:pPr>
        <w:numPr>
          <w:ilvl w:val="0"/>
          <w:numId w:val="11"/>
        </w:numPr>
      </w:pPr>
      <w:r w:rsidRPr="0058487B">
        <w:t xml:space="preserve">Encourage the restoration of the historic hedgerow pattern where it has been lost. To enhance the landscape character and strengthen </w:t>
      </w:r>
      <w:r w:rsidR="003A7023">
        <w:t xml:space="preserve">connectivity of habitats.  </w:t>
      </w:r>
      <w:r w:rsidRPr="0058487B">
        <w:t>Where necessary use historic maps to identify where hedgerows have been lost.</w:t>
      </w:r>
    </w:p>
    <w:p w14:paraId="7BC9A3BB" w14:textId="77777777" w:rsidR="00CA04FA" w:rsidRPr="0058487B" w:rsidRDefault="003A7023" w:rsidP="00D10CA8">
      <w:pPr>
        <w:numPr>
          <w:ilvl w:val="0"/>
          <w:numId w:val="11"/>
        </w:numPr>
      </w:pPr>
      <w:r>
        <w:t>Maintain and improve the condition of existing hedgerows</w:t>
      </w:r>
      <w:r w:rsidR="00CA04FA" w:rsidRPr="0058487B">
        <w:t xml:space="preserve"> through traditional cutting regimes.</w:t>
      </w:r>
    </w:p>
    <w:p w14:paraId="019B3F63" w14:textId="77777777" w:rsidR="00CA04FA" w:rsidRPr="0058487B" w:rsidRDefault="00CA04FA" w:rsidP="00D10CA8">
      <w:pPr>
        <w:numPr>
          <w:ilvl w:val="0"/>
          <w:numId w:val="11"/>
        </w:numPr>
      </w:pPr>
      <w:r w:rsidRPr="0058487B">
        <w:t xml:space="preserve">Encourage the establishment of new hedgerow trees particularly in the </w:t>
      </w:r>
      <w:proofErr w:type="gramStart"/>
      <w:r w:rsidRPr="0058487B">
        <w:t>south east</w:t>
      </w:r>
      <w:proofErr w:type="gramEnd"/>
      <w:r w:rsidRPr="0058487B">
        <w:t xml:space="preserve"> of the area.</w:t>
      </w:r>
    </w:p>
    <w:p w14:paraId="3BDB7595" w14:textId="77777777" w:rsidR="00CA04FA" w:rsidRPr="0058487B" w:rsidRDefault="00CA04FA" w:rsidP="00D10CA8">
      <w:pPr>
        <w:numPr>
          <w:ilvl w:val="0"/>
          <w:numId w:val="11"/>
        </w:numPr>
      </w:pPr>
      <w:r w:rsidRPr="0058487B">
        <w:t>Promote the use of new woodland planting to minimise the impact of pylon lines.</w:t>
      </w:r>
    </w:p>
    <w:p w14:paraId="6D3AACF2" w14:textId="77777777" w:rsidR="00CA04FA" w:rsidRPr="0058487B" w:rsidRDefault="003A7023" w:rsidP="00D10CA8">
      <w:pPr>
        <w:numPr>
          <w:ilvl w:val="0"/>
          <w:numId w:val="11"/>
        </w:numPr>
      </w:pPr>
      <w:r>
        <w:t>Maintain the condition and extent of woodlands</w:t>
      </w:r>
      <w:r w:rsidR="00CA04FA" w:rsidRPr="0058487B">
        <w:t xml:space="preserve"> using traditional techniques to create and manage a wide diversity of habitats.</w:t>
      </w:r>
    </w:p>
    <w:p w14:paraId="7F09A0B8" w14:textId="77777777" w:rsidR="00CA04FA" w:rsidRDefault="003A7023" w:rsidP="00D10CA8">
      <w:pPr>
        <w:numPr>
          <w:ilvl w:val="0"/>
          <w:numId w:val="11"/>
        </w:numPr>
      </w:pPr>
      <w:r>
        <w:t>Maintain the condition and extent of neutral grassland</w:t>
      </w:r>
      <w:r w:rsidR="001526D9">
        <w:t xml:space="preserve"> - e</w:t>
      </w:r>
      <w:r w:rsidR="00CA04FA" w:rsidRPr="0058487B">
        <w:t xml:space="preserve">ncourage </w:t>
      </w:r>
      <w:r>
        <w:t>good</w:t>
      </w:r>
      <w:r w:rsidR="00CA04FA" w:rsidRPr="0058487B">
        <w:t xml:space="preserve"> management </w:t>
      </w:r>
      <w:r>
        <w:t>practices</w:t>
      </w:r>
      <w:r w:rsidR="00CA04FA" w:rsidRPr="0058487B">
        <w:t>.</w:t>
      </w:r>
    </w:p>
    <w:p w14:paraId="2F67A6C2" w14:textId="77777777" w:rsidR="003A7023" w:rsidRDefault="003A7023" w:rsidP="003A7023">
      <w:pPr>
        <w:numPr>
          <w:ilvl w:val="0"/>
          <w:numId w:val="11"/>
        </w:numPr>
      </w:pPr>
      <w:r>
        <w:t xml:space="preserve">Maintain connectivity of habitats. </w:t>
      </w:r>
    </w:p>
    <w:p w14:paraId="36753A51" w14:textId="77777777" w:rsidR="00CA04FA" w:rsidRPr="0058487B" w:rsidRDefault="00CA04FA" w:rsidP="00D10CA8">
      <w:pPr>
        <w:numPr>
          <w:ilvl w:val="0"/>
          <w:numId w:val="11"/>
        </w:numPr>
      </w:pPr>
      <w:r w:rsidRPr="0058487B">
        <w:t xml:space="preserve">New housing and alterations to existing housing should be designed to reflect the traditional character of the area and use locally traditional materials. </w:t>
      </w:r>
    </w:p>
    <w:p w14:paraId="4A4B0719" w14:textId="77777777" w:rsidR="00CA04FA" w:rsidRPr="0058487B" w:rsidRDefault="00CA04FA" w:rsidP="00D10CA8">
      <w:pPr>
        <w:numPr>
          <w:ilvl w:val="0"/>
          <w:numId w:val="11"/>
        </w:numPr>
      </w:pPr>
      <w:r w:rsidRPr="0058487B">
        <w:t>Promote the retention of the character of minor roads by the management of hedgerows and verges and limiting urbanising elements such as signage and kerbing.</w:t>
      </w:r>
    </w:p>
    <w:p w14:paraId="3B5C2379" w14:textId="77777777" w:rsidR="00CA04FA" w:rsidRDefault="00CA04FA" w:rsidP="00D10CA8">
      <w:pPr>
        <w:numPr>
          <w:ilvl w:val="0"/>
          <w:numId w:val="11"/>
        </w:numPr>
      </w:pPr>
      <w:r w:rsidRPr="0058487B">
        <w:t>Identify key views from publicly accessible locations and ensure these views are retained and enhanced.</w:t>
      </w:r>
    </w:p>
    <w:p w14:paraId="58C9A72E" w14:textId="77777777" w:rsidR="00885929" w:rsidRDefault="00885929" w:rsidP="00D10CA8">
      <w:pPr>
        <w:numPr>
          <w:ilvl w:val="0"/>
          <w:numId w:val="11"/>
        </w:numPr>
      </w:pPr>
      <w:r>
        <w:t xml:space="preserve">Ensure the preservation of archaeological earthworks by maintaining </w:t>
      </w:r>
      <w:proofErr w:type="gramStart"/>
      <w:r>
        <w:t>grassland</w:t>
      </w:r>
      <w:proofErr w:type="gramEnd"/>
    </w:p>
    <w:p w14:paraId="4B1F81D4" w14:textId="77777777" w:rsidR="0086248A" w:rsidRPr="0058487B" w:rsidRDefault="00885929" w:rsidP="00D10CA8">
      <w:pPr>
        <w:numPr>
          <w:ilvl w:val="0"/>
          <w:numId w:val="11"/>
        </w:numPr>
      </w:pPr>
      <w:r>
        <w:t>Promote heritage</w:t>
      </w:r>
      <w:r w:rsidR="0086248A">
        <w:t xml:space="preserve"> of historic settlements</w:t>
      </w:r>
      <w:r>
        <w:t>.</w:t>
      </w:r>
    </w:p>
    <w:p w14:paraId="12C46DFF" w14:textId="77777777" w:rsidR="00CA04FA" w:rsidRDefault="00CA04FA">
      <w:pPr>
        <w:ind w:left="360"/>
      </w:pPr>
    </w:p>
    <w:p w14:paraId="14BC8A29" w14:textId="77777777" w:rsidR="00CA04FA" w:rsidRDefault="00CA04FA"/>
    <w:p w14:paraId="200CF50D" w14:textId="77777777" w:rsidR="00CA04FA" w:rsidRDefault="00CA04FA"/>
    <w:p w14:paraId="2C21C95E" w14:textId="2444FBF0" w:rsidR="00CA04FA" w:rsidRDefault="00066C17">
      <w:pPr>
        <w:rPr>
          <w:b/>
        </w:rPr>
      </w:pPr>
      <w:r>
        <w:rPr>
          <w:b/>
          <w:noProof/>
        </w:rPr>
        <mc:AlternateContent>
          <mc:Choice Requires="wps">
            <w:drawing>
              <wp:inline distT="0" distB="0" distL="0" distR="0" wp14:anchorId="3A21B25A" wp14:editId="1D4AC0CC">
                <wp:extent cx="5600700" cy="3314700"/>
                <wp:effectExtent l="0" t="0" r="0" b="0"/>
                <wp:docPr id="470293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D45A6" w14:textId="5B891EB9" w:rsidR="00CA04FA" w:rsidRDefault="00066C17">
                            <w:pPr>
                              <w:rPr>
                                <w:color w:val="FF0000"/>
                                <w:lang w:val="en-US"/>
                              </w:rPr>
                            </w:pPr>
                            <w:r>
                              <w:rPr>
                                <w:noProof/>
                                <w:color w:val="FF0000"/>
                                <w:lang w:val="en-US"/>
                              </w:rPr>
                              <w:drawing>
                                <wp:inline distT="0" distB="0" distL="0" distR="0" wp14:anchorId="4BEE93B4" wp14:editId="7C13B7B9">
                                  <wp:extent cx="5400675" cy="3600450"/>
                                  <wp:effectExtent l="0" t="0" r="0" b="0"/>
                                  <wp:docPr id="6" name="Picture 1" descr="Large historic houses built of local limestone are a distinctive feature – this is at Barton Hartshorn.  Parts of the church in the background are thought to date from the 13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arge historic houses built of local limestone are a distinctive feature – this is at Barton Hartshorn.  Parts of the church in the background are thought to date from the 13th Centu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A21B25A" id="Text Box 31" o:spid="_x0000_s1031" type="#_x0000_t202" style="width:441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" stroked="f">
                <v:textbox>
                  <w:txbxContent>
                    <w:p w14:paraId="04AD45A6" w14:textId="5B891EB9" w:rsidR="00CA04FA" w:rsidRDefault="00066C17">
                      <w:pPr>
                        <w:rPr>
                          <w:color w:val="FF0000"/>
                          <w:lang w:val="en-US"/>
                        </w:rPr>
                      </w:pPr>
                      <w:r>
                        <w:rPr>
                          <w:noProof/>
                          <w:color w:val="FF0000"/>
                          <w:lang w:val="en-US"/>
                        </w:rPr>
                        <w:drawing>
                          <wp:inline distT="0" distB="0" distL="0" distR="0" wp14:anchorId="4BEE93B4" wp14:editId="7C13B7B9">
                            <wp:extent cx="5400675" cy="3600450"/>
                            <wp:effectExtent l="0" t="0" r="0" b="0"/>
                            <wp:docPr id="6" name="Picture 1" descr="Large historic houses built of local limestone are a distinctive feature – this is at Barton Hartshorn.  Parts of the church in the background are thought to date from the 13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arge historic houses built of local limestone are a distinctive feature – this is at Barton Hartshorn.  Parts of the church in the background are thought to date from the 13th Centu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v:textbox>
                <w10:anchorlock/>
              </v:shape>
            </w:pict>
          </mc:Fallback>
        </mc:AlternateContent>
      </w:r>
    </w:p>
    <w:p w14:paraId="2736E63A" w14:textId="77777777" w:rsidR="00CA04FA" w:rsidRDefault="00CA04FA">
      <w:pPr>
        <w:pStyle w:val="Heading2"/>
        <w:ind w:left="180"/>
        <w:rPr>
          <w:b w:val="0"/>
          <w:bCs/>
          <w:color w:val="auto"/>
        </w:rPr>
      </w:pPr>
      <w:r w:rsidRPr="0058487B">
        <w:rPr>
          <w:b w:val="0"/>
          <w:bCs/>
          <w:color w:val="auto"/>
        </w:rPr>
        <w:t>Large historic houses built of local limestone are a distinctive feature – this is at Barton Hartshorn.  Parts of the church in the background are thought to date from the 13</w:t>
      </w:r>
      <w:r w:rsidRPr="0058487B">
        <w:rPr>
          <w:b w:val="0"/>
          <w:bCs/>
          <w:color w:val="auto"/>
          <w:vertAlign w:val="superscript"/>
        </w:rPr>
        <w:t>th</w:t>
      </w:r>
      <w:r w:rsidRPr="0058487B">
        <w:rPr>
          <w:b w:val="0"/>
          <w:bCs/>
          <w:color w:val="auto"/>
        </w:rPr>
        <w:t xml:space="preserve"> Century.</w:t>
      </w:r>
    </w:p>
    <w:p w14:paraId="002B1910" w14:textId="77777777" w:rsidR="00CA04FA" w:rsidRDefault="00CA04FA">
      <w:pPr>
        <w:rPr>
          <w:b/>
        </w:rPr>
      </w:pPr>
    </w:p>
    <w:p w14:paraId="106D3410" w14:textId="77777777" w:rsidR="00CA04FA" w:rsidRDefault="00CA04FA"/>
    <w:sectPr w:rsidR="00CA04FA">
      <w:headerReference w:type="even" r:id="rId21"/>
      <w:headerReference w:type="default" r:id="rId22"/>
      <w:footerReference w:type="even" r:id="rId23"/>
      <w:footerReference w:type="default" r:id="rId24"/>
      <w:headerReference w:type="first" r:id="rId25"/>
      <w:footerReference w:type="first" r:id="rId26"/>
      <w:pgSz w:w="11906" w:h="16838"/>
      <w:pgMar w:top="1561" w:right="926" w:bottom="1440"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F9E33" w14:textId="77777777" w:rsidR="00B84B56" w:rsidRDefault="00B84B56">
      <w:r>
        <w:separator/>
      </w:r>
    </w:p>
  </w:endnote>
  <w:endnote w:type="continuationSeparator" w:id="0">
    <w:p w14:paraId="1A077530" w14:textId="77777777" w:rsidR="00B84B56" w:rsidRDefault="00B84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B9DE" w14:textId="77777777" w:rsidR="00CA04FA" w:rsidRDefault="00CA04FA">
    <w:pPr>
      <w:pStyle w:val="Footer"/>
      <w:ind w:right="360"/>
      <w:rPr>
        <w:sz w:val="18"/>
      </w:rPr>
    </w:pPr>
    <w:r>
      <w:rPr>
        <w:sz w:val="18"/>
      </w:rPr>
      <w:t>B0404200/LAND/01</w:t>
    </w: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8F7D" w14:textId="77777777" w:rsidR="00CA04FA" w:rsidRDefault="00CA04FA">
    <w:pPr>
      <w:pStyle w:val="Footer"/>
      <w:rPr>
        <w:sz w:val="18"/>
      </w:rPr>
    </w:pPr>
    <w:r>
      <w:rPr>
        <w:sz w:val="18"/>
      </w:rPr>
      <w:t>B0404200/LAND/01</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6E67" w14:textId="77777777" w:rsidR="00CA04FA" w:rsidRDefault="00CA04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9263" w14:textId="77777777" w:rsidR="00CA04FA" w:rsidRDefault="00CA04FA">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754C" w14:textId="77777777" w:rsidR="00CA04FA" w:rsidRDefault="00CA04FA">
    <w:pPr>
      <w:pStyle w:val="Footer"/>
      <w:rPr>
        <w:sz w:val="18"/>
        <w:lang w:val="en-US"/>
      </w:rPr>
    </w:pPr>
    <w:r>
      <w:rPr>
        <w:sz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17043" w14:textId="77777777" w:rsidR="00B84B56" w:rsidRDefault="00B84B56">
      <w:r>
        <w:separator/>
      </w:r>
    </w:p>
  </w:footnote>
  <w:footnote w:type="continuationSeparator" w:id="0">
    <w:p w14:paraId="5E8184AC" w14:textId="77777777" w:rsidR="00B84B56" w:rsidRDefault="00B84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CA04FA" w14:paraId="789039E5" w14:textId="77777777">
      <w:tblPrEx>
        <w:tblCellMar>
          <w:top w:w="0" w:type="dxa"/>
          <w:bottom w:w="0" w:type="dxa"/>
        </w:tblCellMar>
      </w:tblPrEx>
      <w:tc>
        <w:tcPr>
          <w:tcW w:w="8522" w:type="dxa"/>
        </w:tcPr>
        <w:p w14:paraId="262F1DA0" w14:textId="77777777" w:rsidR="00CA04FA" w:rsidRDefault="00CA04FA">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CA04FA" w14:paraId="2A5F5121" w14:textId="77777777">
      <w:tblPrEx>
        <w:tblCellMar>
          <w:top w:w="0" w:type="dxa"/>
          <w:bottom w:w="0" w:type="dxa"/>
        </w:tblCellMar>
      </w:tblPrEx>
      <w:tc>
        <w:tcPr>
          <w:tcW w:w="8522" w:type="dxa"/>
        </w:tcPr>
        <w:p w14:paraId="5009FDED" w14:textId="77777777" w:rsidR="00CA04FA" w:rsidRDefault="00CA04FA">
          <w:pPr>
            <w:pStyle w:val="Header"/>
            <w:rPr>
              <w:b/>
            </w:rPr>
          </w:pPr>
          <w:r>
            <w:rPr>
              <w:b/>
            </w:rPr>
            <w:t>Aylesbury Vale Landscape Character Assessment</w:t>
          </w:r>
        </w:p>
      </w:tc>
    </w:tr>
  </w:tbl>
  <w:p w14:paraId="25B82546" w14:textId="77777777" w:rsidR="00CA04FA" w:rsidRDefault="00CA0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CA04FA" w14:paraId="367A0AB1" w14:textId="77777777">
      <w:tblPrEx>
        <w:tblCellMar>
          <w:top w:w="0" w:type="dxa"/>
          <w:bottom w:w="0" w:type="dxa"/>
        </w:tblCellMar>
      </w:tblPrEx>
      <w:tc>
        <w:tcPr>
          <w:tcW w:w="8522" w:type="dxa"/>
        </w:tcPr>
        <w:p w14:paraId="2D1C6C78" w14:textId="77777777" w:rsidR="00CA04FA" w:rsidRDefault="00CA04FA">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CA04FA" w14:paraId="229AF5DE" w14:textId="77777777">
      <w:tblPrEx>
        <w:tblCellMar>
          <w:top w:w="0" w:type="dxa"/>
          <w:bottom w:w="0" w:type="dxa"/>
        </w:tblCellMar>
      </w:tblPrEx>
      <w:tc>
        <w:tcPr>
          <w:tcW w:w="8522" w:type="dxa"/>
        </w:tcPr>
        <w:p w14:paraId="02F8ECA4" w14:textId="77777777" w:rsidR="00CA04FA" w:rsidRDefault="00CA04FA">
          <w:pPr>
            <w:pStyle w:val="Header"/>
            <w:rPr>
              <w:b/>
            </w:rPr>
          </w:pPr>
          <w:r>
            <w:rPr>
              <w:b/>
            </w:rPr>
            <w:t>Aylesbury Vale Landscape Character Assessment</w:t>
          </w:r>
        </w:p>
      </w:tc>
    </w:tr>
  </w:tbl>
  <w:p w14:paraId="2DD71886" w14:textId="77777777" w:rsidR="00CA04FA" w:rsidRDefault="00CA0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3FAF" w14:textId="77777777" w:rsidR="00CA04FA" w:rsidRDefault="00CA04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CA04FA" w14:paraId="17FDF33B" w14:textId="77777777">
      <w:tblPrEx>
        <w:tblCellMar>
          <w:top w:w="0" w:type="dxa"/>
          <w:bottom w:w="0" w:type="dxa"/>
        </w:tblCellMar>
      </w:tblPrEx>
      <w:tc>
        <w:tcPr>
          <w:tcW w:w="8522" w:type="dxa"/>
        </w:tcPr>
        <w:p w14:paraId="0374195F" w14:textId="77777777" w:rsidR="00CA04FA" w:rsidRDefault="00CA04FA">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CA04FA" w14:paraId="4888386E" w14:textId="77777777">
      <w:tblPrEx>
        <w:tblCellMar>
          <w:top w:w="0" w:type="dxa"/>
          <w:bottom w:w="0" w:type="dxa"/>
        </w:tblCellMar>
      </w:tblPrEx>
      <w:tc>
        <w:tcPr>
          <w:tcW w:w="8522" w:type="dxa"/>
        </w:tcPr>
        <w:p w14:paraId="0468EE3C" w14:textId="77777777" w:rsidR="00CA04FA" w:rsidRDefault="00CA04FA">
          <w:pPr>
            <w:pStyle w:val="Header"/>
            <w:rPr>
              <w:b/>
            </w:rPr>
          </w:pPr>
          <w:r>
            <w:rPr>
              <w:b/>
            </w:rPr>
            <w:t>Aylesbury Vale Landscape Character Assessment</w:t>
          </w:r>
        </w:p>
      </w:tc>
    </w:tr>
  </w:tbl>
  <w:p w14:paraId="2CE9BC7D" w14:textId="77777777" w:rsidR="00CA04FA" w:rsidRDefault="00CA04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CA04FA" w14:paraId="593E1726" w14:textId="77777777">
      <w:tblPrEx>
        <w:tblCellMar>
          <w:top w:w="0" w:type="dxa"/>
          <w:bottom w:w="0" w:type="dxa"/>
        </w:tblCellMar>
      </w:tblPrEx>
      <w:tc>
        <w:tcPr>
          <w:tcW w:w="8522" w:type="dxa"/>
        </w:tcPr>
        <w:p w14:paraId="4F3FAF8A" w14:textId="77777777" w:rsidR="00CA04FA" w:rsidRDefault="00CA04FA">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CA04FA" w14:paraId="464176F4" w14:textId="77777777">
      <w:tblPrEx>
        <w:tblCellMar>
          <w:top w:w="0" w:type="dxa"/>
          <w:bottom w:w="0" w:type="dxa"/>
        </w:tblCellMar>
      </w:tblPrEx>
      <w:tc>
        <w:tcPr>
          <w:tcW w:w="8522" w:type="dxa"/>
        </w:tcPr>
        <w:p w14:paraId="3E0AFABA" w14:textId="77777777" w:rsidR="00CA04FA" w:rsidRDefault="00CA04FA">
          <w:pPr>
            <w:pStyle w:val="Header"/>
            <w:rPr>
              <w:b/>
            </w:rPr>
          </w:pPr>
          <w:r>
            <w:rPr>
              <w:b/>
            </w:rPr>
            <w:t>Aylesbury Vale Landscape Character Assessment</w:t>
          </w:r>
        </w:p>
      </w:tc>
    </w:tr>
  </w:tbl>
  <w:p w14:paraId="587D501F" w14:textId="77777777" w:rsidR="00CA04FA" w:rsidRDefault="00CA04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188E"/>
    <w:multiLevelType w:val="hybridMultilevel"/>
    <w:tmpl w:val="66CE604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2E7036DC"/>
    <w:multiLevelType w:val="hybridMultilevel"/>
    <w:tmpl w:val="BAD2B2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2F6323"/>
    <w:multiLevelType w:val="hybridMultilevel"/>
    <w:tmpl w:val="C486DC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color w:val="auto"/>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44727B21"/>
    <w:multiLevelType w:val="multilevel"/>
    <w:tmpl w:val="F7A62E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C45F5"/>
    <w:multiLevelType w:val="hybridMultilevel"/>
    <w:tmpl w:val="F7A62E9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8373DE"/>
    <w:multiLevelType w:val="hybridMultilevel"/>
    <w:tmpl w:val="0E2CFEF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720"/>
        </w:tabs>
        <w:ind w:left="720" w:hanging="360"/>
      </w:pPr>
      <w:rPr>
        <w:rFonts w:ascii="Symbol" w:hAnsi="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5FF1723E"/>
    <w:multiLevelType w:val="hybridMultilevel"/>
    <w:tmpl w:val="FAECB85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6BEC00C1"/>
    <w:multiLevelType w:val="hybridMultilevel"/>
    <w:tmpl w:val="1BEA4B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C9A22BC"/>
    <w:multiLevelType w:val="hybridMultilevel"/>
    <w:tmpl w:val="B7F6DD0C"/>
    <w:lvl w:ilvl="0" w:tplc="2AF0B428">
      <w:start w:val="1"/>
      <w:numFmt w:val="bullet"/>
      <w:lvlText w:val=""/>
      <w:lvlJc w:val="left"/>
      <w:pPr>
        <w:tabs>
          <w:tab w:val="num" w:pos="720"/>
        </w:tabs>
        <w:ind w:left="720" w:hanging="360"/>
      </w:pPr>
      <w:rPr>
        <w:rFonts w:ascii="Symbol" w:hAnsi="Symbol" w:hint="default"/>
        <w:color w:val="auto"/>
      </w:rPr>
    </w:lvl>
    <w:lvl w:ilvl="1" w:tplc="CC580AE2" w:tentative="1">
      <w:start w:val="1"/>
      <w:numFmt w:val="bullet"/>
      <w:lvlText w:val="o"/>
      <w:lvlJc w:val="left"/>
      <w:pPr>
        <w:tabs>
          <w:tab w:val="num" w:pos="1440"/>
        </w:tabs>
        <w:ind w:left="1440" w:hanging="360"/>
      </w:pPr>
      <w:rPr>
        <w:rFonts w:ascii="Courier New" w:hAnsi="Courier New" w:hint="default"/>
      </w:rPr>
    </w:lvl>
    <w:lvl w:ilvl="2" w:tplc="FFEED5FA" w:tentative="1">
      <w:start w:val="1"/>
      <w:numFmt w:val="bullet"/>
      <w:lvlText w:val=""/>
      <w:lvlJc w:val="left"/>
      <w:pPr>
        <w:tabs>
          <w:tab w:val="num" w:pos="2160"/>
        </w:tabs>
        <w:ind w:left="2160" w:hanging="360"/>
      </w:pPr>
      <w:rPr>
        <w:rFonts w:ascii="Wingdings" w:hAnsi="Wingdings" w:hint="default"/>
      </w:rPr>
    </w:lvl>
    <w:lvl w:ilvl="3" w:tplc="54328592" w:tentative="1">
      <w:start w:val="1"/>
      <w:numFmt w:val="bullet"/>
      <w:lvlText w:val=""/>
      <w:lvlJc w:val="left"/>
      <w:pPr>
        <w:tabs>
          <w:tab w:val="num" w:pos="2880"/>
        </w:tabs>
        <w:ind w:left="2880" w:hanging="360"/>
      </w:pPr>
      <w:rPr>
        <w:rFonts w:ascii="Symbol" w:hAnsi="Symbol" w:hint="default"/>
      </w:rPr>
    </w:lvl>
    <w:lvl w:ilvl="4" w:tplc="920A2EB6" w:tentative="1">
      <w:start w:val="1"/>
      <w:numFmt w:val="bullet"/>
      <w:lvlText w:val="o"/>
      <w:lvlJc w:val="left"/>
      <w:pPr>
        <w:tabs>
          <w:tab w:val="num" w:pos="3600"/>
        </w:tabs>
        <w:ind w:left="3600" w:hanging="360"/>
      </w:pPr>
      <w:rPr>
        <w:rFonts w:ascii="Courier New" w:hAnsi="Courier New" w:hint="default"/>
      </w:rPr>
    </w:lvl>
    <w:lvl w:ilvl="5" w:tplc="6A1ADE28" w:tentative="1">
      <w:start w:val="1"/>
      <w:numFmt w:val="bullet"/>
      <w:lvlText w:val=""/>
      <w:lvlJc w:val="left"/>
      <w:pPr>
        <w:tabs>
          <w:tab w:val="num" w:pos="4320"/>
        </w:tabs>
        <w:ind w:left="4320" w:hanging="360"/>
      </w:pPr>
      <w:rPr>
        <w:rFonts w:ascii="Wingdings" w:hAnsi="Wingdings" w:hint="default"/>
      </w:rPr>
    </w:lvl>
    <w:lvl w:ilvl="6" w:tplc="26922BF8" w:tentative="1">
      <w:start w:val="1"/>
      <w:numFmt w:val="bullet"/>
      <w:lvlText w:val=""/>
      <w:lvlJc w:val="left"/>
      <w:pPr>
        <w:tabs>
          <w:tab w:val="num" w:pos="5040"/>
        </w:tabs>
        <w:ind w:left="5040" w:hanging="360"/>
      </w:pPr>
      <w:rPr>
        <w:rFonts w:ascii="Symbol" w:hAnsi="Symbol" w:hint="default"/>
      </w:rPr>
    </w:lvl>
    <w:lvl w:ilvl="7" w:tplc="49A8136C" w:tentative="1">
      <w:start w:val="1"/>
      <w:numFmt w:val="bullet"/>
      <w:lvlText w:val="o"/>
      <w:lvlJc w:val="left"/>
      <w:pPr>
        <w:tabs>
          <w:tab w:val="num" w:pos="5760"/>
        </w:tabs>
        <w:ind w:left="5760" w:hanging="360"/>
      </w:pPr>
      <w:rPr>
        <w:rFonts w:ascii="Courier New" w:hAnsi="Courier New" w:hint="default"/>
      </w:rPr>
    </w:lvl>
    <w:lvl w:ilvl="8" w:tplc="638EA2C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3E7E96"/>
    <w:multiLevelType w:val="hybridMultilevel"/>
    <w:tmpl w:val="073ABA6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D04DC2"/>
    <w:multiLevelType w:val="hybridMultilevel"/>
    <w:tmpl w:val="BEFE99C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08104191">
    <w:abstractNumId w:val="5"/>
  </w:num>
  <w:num w:numId="2" w16cid:durableId="294874412">
    <w:abstractNumId w:val="6"/>
  </w:num>
  <w:num w:numId="3" w16cid:durableId="307252092">
    <w:abstractNumId w:val="4"/>
  </w:num>
  <w:num w:numId="4" w16cid:durableId="357002846">
    <w:abstractNumId w:val="7"/>
  </w:num>
  <w:num w:numId="5" w16cid:durableId="1433822627">
    <w:abstractNumId w:val="2"/>
  </w:num>
  <w:num w:numId="6" w16cid:durableId="1529292227">
    <w:abstractNumId w:val="0"/>
  </w:num>
  <w:num w:numId="7" w16cid:durableId="1560750090">
    <w:abstractNumId w:val="9"/>
  </w:num>
  <w:num w:numId="8" w16cid:durableId="947547990">
    <w:abstractNumId w:val="1"/>
  </w:num>
  <w:num w:numId="9" w16cid:durableId="2053722952">
    <w:abstractNumId w:val="10"/>
  </w:num>
  <w:num w:numId="10" w16cid:durableId="698816161">
    <w:abstractNumId w:val="3"/>
  </w:num>
  <w:num w:numId="11" w16cid:durableId="15086714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7B"/>
    <w:rsid w:val="00066C17"/>
    <w:rsid w:val="000A1AB7"/>
    <w:rsid w:val="001526D9"/>
    <w:rsid w:val="00210A1C"/>
    <w:rsid w:val="0021301C"/>
    <w:rsid w:val="002412D1"/>
    <w:rsid w:val="00350645"/>
    <w:rsid w:val="003A7023"/>
    <w:rsid w:val="004608BD"/>
    <w:rsid w:val="004A1775"/>
    <w:rsid w:val="00577C25"/>
    <w:rsid w:val="0058487B"/>
    <w:rsid w:val="005D7F5E"/>
    <w:rsid w:val="005E77CB"/>
    <w:rsid w:val="007C60AF"/>
    <w:rsid w:val="0086248A"/>
    <w:rsid w:val="00885929"/>
    <w:rsid w:val="008A4095"/>
    <w:rsid w:val="009C5D26"/>
    <w:rsid w:val="009E4471"/>
    <w:rsid w:val="00AA1C10"/>
    <w:rsid w:val="00B11FC6"/>
    <w:rsid w:val="00B734A0"/>
    <w:rsid w:val="00B84B56"/>
    <w:rsid w:val="00BA46FC"/>
    <w:rsid w:val="00CA04FA"/>
    <w:rsid w:val="00D10CA8"/>
    <w:rsid w:val="00D801FA"/>
    <w:rsid w:val="00D91B87"/>
    <w:rsid w:val="00ED3168"/>
    <w:rsid w:val="00F6274B"/>
    <w:rsid w:val="00FA5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colormenu v:ext="edit" strokecolor="none"/>
    </o:shapedefaults>
    <o:shapelayout v:ext="edit">
      <o:idmap v:ext="edit" data="1"/>
    </o:shapelayout>
  </w:shapeDefaults>
  <w:decimalSymbol w:val="."/>
  <w:listSeparator w:val=","/>
  <w14:docId w14:val="0369F7BF"/>
  <w15:chartTrackingRefBased/>
  <w15:docId w15:val="{60BA1183-355E-49D8-88F1-F1A42CF3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140" w:after="140"/>
      <w:outlineLvl w:val="0"/>
    </w:pPr>
    <w:rPr>
      <w:b/>
      <w:color w:val="FFFFFF"/>
      <w:sz w:val="28"/>
    </w:rPr>
  </w:style>
  <w:style w:type="paragraph" w:styleId="Heading2">
    <w:name w:val="heading 2"/>
    <w:basedOn w:val="Normal"/>
    <w:next w:val="Normal"/>
    <w:qFormat/>
    <w:pPr>
      <w:keepNext/>
      <w:outlineLvl w:val="1"/>
    </w:pPr>
    <w:rPr>
      <w:b/>
      <w:color w:val="FF000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style>
  <w:style w:type="paragraph" w:styleId="CommentSubject">
    <w:name w:val="annotation subject"/>
    <w:basedOn w:val="CommentText"/>
    <w:next w:val="CommentText"/>
    <w:semiHidden/>
    <w:rPr>
      <w:b/>
    </w:rPr>
  </w:style>
  <w:style w:type="paragraph" w:styleId="BodyTextIndent">
    <w:name w:val="Body Text Indent"/>
    <w:basedOn w:val="Normal"/>
    <w:pPr>
      <w:ind w:left="180"/>
    </w:pPr>
    <w:rPr>
      <w:bCs/>
    </w:rPr>
  </w:style>
  <w:style w:type="paragraph" w:styleId="BalloonText">
    <w:name w:val="Balloon Text"/>
    <w:basedOn w:val="Normal"/>
    <w:semiHidden/>
    <w:rsid w:val="00B11FC6"/>
    <w:rPr>
      <w:rFonts w:ascii="Tahoma" w:hAnsi="Tahoma" w:cs="Tahoma"/>
      <w:sz w:val="16"/>
      <w:szCs w:val="16"/>
    </w:rPr>
  </w:style>
  <w:style w:type="paragraph" w:styleId="Revision">
    <w:name w:val="Revision"/>
    <w:hidden/>
    <w:uiPriority w:val="99"/>
    <w:semiHidden/>
    <w:rsid w:val="00066C17"/>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3AD93745-FD99-4FB6-8C9E-EEC85F2A888F}">
  <ds:schemaRefs>
    <ds:schemaRef ds:uri="http://schemas.microsoft.com/sharepoint/v3/contenttype/forms"/>
  </ds:schemaRefs>
</ds:datastoreItem>
</file>

<file path=customXml/itemProps2.xml><?xml version="1.0" encoding="utf-8"?>
<ds:datastoreItem xmlns:ds="http://schemas.openxmlformats.org/officeDocument/2006/customXml" ds:itemID="{F11F7D5D-8BEB-4607-A6DE-8F5E167D2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1A1EB-89C7-4D1C-A552-A19A0BE50B51}">
  <ds:schemaRefs>
    <ds:schemaRef ds:uri="http://schemas.microsoft.com/office/2006/metadata/longProperties"/>
  </ds:schemaRefs>
</ds:datastoreItem>
</file>

<file path=customXml/itemProps4.xml><?xml version="1.0" encoding="utf-8"?>
<ds:datastoreItem xmlns:ds="http://schemas.openxmlformats.org/officeDocument/2006/customXml" ds:itemID="{F9458B42-7857-4C15-A2B1-1A1A621591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1464</Words>
  <Characters>8195</Characters>
  <Application>Microsoft Office Word</Application>
  <DocSecurity>0</DocSecurity>
  <Lines>409</Lines>
  <Paragraphs>112</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dc:description/>
  <cp:lastModifiedBy>Georgia Vibert</cp:lastModifiedBy>
  <cp:revision>2</cp:revision>
  <cp:lastPrinted>2008-02-14T15:00:00Z</cp:lastPrinted>
  <dcterms:created xsi:type="dcterms:W3CDTF">2023-11-10T12:00:00Z</dcterms:created>
  <dcterms:modified xsi:type="dcterms:W3CDTF">2023-11-10T12:00:00Z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68428600.0000000</vt:lpwstr>
  </property>
</Properties>
</file>