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84F5" w14:textId="27601467" w:rsidR="004D66EE" w:rsidRDefault="004D66EE">
      <w:pPr>
        <w:rPr>
          <w:rFonts w:cs="Arial"/>
          <w:szCs w:val="24"/>
        </w:rPr>
      </w:pPr>
      <w:r w:rsidRPr="003D6141">
        <w:rPr>
          <w:rFonts w:cstheme="minorHAnsi"/>
          <w:b/>
          <w:bCs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57094ECF" wp14:editId="5915F284">
            <wp:simplePos x="0" y="0"/>
            <wp:positionH relativeFrom="page">
              <wp:posOffset>381000</wp:posOffset>
            </wp:positionH>
            <wp:positionV relativeFrom="paragraph">
              <wp:posOffset>-603885</wp:posOffset>
            </wp:positionV>
            <wp:extent cx="1259842" cy="1259842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42" cy="1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59C62" w14:textId="77777777" w:rsidR="004D66EE" w:rsidRDefault="004D66EE">
      <w:pPr>
        <w:rPr>
          <w:rFonts w:cs="Arial"/>
          <w:szCs w:val="24"/>
        </w:rPr>
      </w:pPr>
    </w:p>
    <w:p w14:paraId="7F1D1FB9" w14:textId="77777777" w:rsidR="004D66EE" w:rsidRDefault="004D66EE">
      <w:pPr>
        <w:rPr>
          <w:rFonts w:cs="Arial"/>
          <w:szCs w:val="24"/>
        </w:rPr>
      </w:pPr>
    </w:p>
    <w:p w14:paraId="0A915C32" w14:textId="2BFB6C71" w:rsidR="007E3EF4" w:rsidRDefault="007E3EF4">
      <w:pPr>
        <w:rPr>
          <w:rFonts w:cs="Arial"/>
          <w:szCs w:val="24"/>
        </w:rPr>
      </w:pPr>
      <w:bookmarkStart w:id="0" w:name="_GoBack"/>
      <w:bookmarkEnd w:id="0"/>
    </w:p>
    <w:p w14:paraId="416F1F7C" w14:textId="5F17A5AC" w:rsidR="004D66EE" w:rsidRDefault="004D66EE">
      <w:pPr>
        <w:rPr>
          <w:rFonts w:cs="Arial"/>
          <w:szCs w:val="24"/>
        </w:rPr>
      </w:pPr>
    </w:p>
    <w:p w14:paraId="6A46642A" w14:textId="03F0324D" w:rsidR="004D66EE" w:rsidRPr="004D66EE" w:rsidRDefault="004D66EE" w:rsidP="004D66EE">
      <w:pPr>
        <w:pStyle w:val="Title"/>
        <w:rPr>
          <w:b/>
          <w:bCs/>
          <w:sz w:val="36"/>
          <w:szCs w:val="36"/>
        </w:rPr>
      </w:pPr>
      <w:r w:rsidRPr="004D66EE">
        <w:rPr>
          <w:b/>
          <w:bCs/>
          <w:sz w:val="36"/>
          <w:szCs w:val="36"/>
        </w:rPr>
        <w:t>Buckinghamshire Council: request for component search</w:t>
      </w:r>
    </w:p>
    <w:p w14:paraId="5B074B10" w14:textId="77777777" w:rsidR="003D773B" w:rsidRDefault="003D773B" w:rsidP="004D66EE">
      <w:pPr>
        <w:pStyle w:val="Heading1"/>
        <w:rPr>
          <w:b/>
          <w:bCs/>
          <w:color w:val="auto"/>
          <w:sz w:val="24"/>
          <w:szCs w:val="24"/>
        </w:rPr>
      </w:pPr>
    </w:p>
    <w:p w14:paraId="53DA976E" w14:textId="207F9F19" w:rsidR="004D66EE" w:rsidRDefault="004D66EE" w:rsidP="004D66EE">
      <w:pPr>
        <w:pStyle w:val="Heading1"/>
        <w:rPr>
          <w:b/>
          <w:bCs/>
          <w:color w:val="auto"/>
          <w:sz w:val="24"/>
          <w:szCs w:val="24"/>
        </w:rPr>
      </w:pPr>
      <w:r w:rsidRPr="004D66EE">
        <w:rPr>
          <w:b/>
          <w:bCs/>
          <w:color w:val="auto"/>
          <w:sz w:val="24"/>
          <w:szCs w:val="24"/>
        </w:rPr>
        <w:t>Contact details</w:t>
      </w:r>
    </w:p>
    <w:p w14:paraId="32F5CECB" w14:textId="77777777" w:rsidR="004D66EE" w:rsidRPr="004D66EE" w:rsidRDefault="004D66EE" w:rsidP="004D66EE"/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7563"/>
      </w:tblGrid>
      <w:tr w:rsidR="004D66EE" w14:paraId="69516DE7" w14:textId="77777777" w:rsidTr="004D66EE">
        <w:trPr>
          <w:trHeight w:val="340"/>
        </w:trPr>
        <w:tc>
          <w:tcPr>
            <w:tcW w:w="1510" w:type="dxa"/>
          </w:tcPr>
          <w:p w14:paraId="01E800AA" w14:textId="0F637C3E" w:rsidR="004D66EE" w:rsidRDefault="004D66EE" w:rsidP="00DE10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ame:</w:t>
            </w:r>
          </w:p>
        </w:tc>
        <w:tc>
          <w:tcPr>
            <w:tcW w:w="7563" w:type="dxa"/>
          </w:tcPr>
          <w:p w14:paraId="3C6E2A16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66EE" w14:paraId="580807B1" w14:textId="77777777" w:rsidTr="004D66EE">
        <w:trPr>
          <w:trHeight w:val="350"/>
        </w:trPr>
        <w:tc>
          <w:tcPr>
            <w:tcW w:w="1510" w:type="dxa"/>
          </w:tcPr>
          <w:p w14:paraId="73F21493" w14:textId="7F1B3792" w:rsidR="004D66EE" w:rsidRDefault="004D66EE" w:rsidP="00DE10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ame:</w:t>
            </w:r>
          </w:p>
        </w:tc>
        <w:tc>
          <w:tcPr>
            <w:tcW w:w="7563" w:type="dxa"/>
          </w:tcPr>
          <w:p w14:paraId="290C4D8E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66EE" w14:paraId="0E4B950A" w14:textId="77777777" w:rsidTr="004D66EE">
        <w:trPr>
          <w:trHeight w:val="1415"/>
        </w:trPr>
        <w:tc>
          <w:tcPr>
            <w:tcW w:w="1510" w:type="dxa"/>
          </w:tcPr>
          <w:p w14:paraId="471BF99A" w14:textId="77777777" w:rsidR="004D66EE" w:rsidRDefault="004D66EE" w:rsidP="00DE10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7563" w:type="dxa"/>
          </w:tcPr>
          <w:p w14:paraId="17435CCB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66EE" w14:paraId="3E738647" w14:textId="77777777" w:rsidTr="004D66EE">
        <w:trPr>
          <w:trHeight w:val="359"/>
        </w:trPr>
        <w:tc>
          <w:tcPr>
            <w:tcW w:w="1510" w:type="dxa"/>
          </w:tcPr>
          <w:p w14:paraId="04A16A71" w14:textId="77777777" w:rsidR="004D66EE" w:rsidRDefault="004D66EE" w:rsidP="00DE10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563" w:type="dxa"/>
          </w:tcPr>
          <w:p w14:paraId="3F7D214E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66EE" w14:paraId="2E8D451F" w14:textId="77777777" w:rsidTr="004D66EE">
        <w:trPr>
          <w:trHeight w:val="340"/>
        </w:trPr>
        <w:tc>
          <w:tcPr>
            <w:tcW w:w="1510" w:type="dxa"/>
          </w:tcPr>
          <w:p w14:paraId="70F31C92" w14:textId="3FBD243E" w:rsidR="004D66EE" w:rsidRDefault="004D66EE" w:rsidP="00DE10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z w:val="20"/>
              </w:rPr>
              <w:t>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umber:</w:t>
            </w:r>
          </w:p>
        </w:tc>
        <w:tc>
          <w:tcPr>
            <w:tcW w:w="7563" w:type="dxa"/>
          </w:tcPr>
          <w:p w14:paraId="399BF185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8CB7F87" w14:textId="6217F0CB" w:rsidR="004D66EE" w:rsidRDefault="004D66EE" w:rsidP="004D66EE"/>
    <w:p w14:paraId="02A9E3C7" w14:textId="77777777" w:rsidR="003D773B" w:rsidRDefault="003D773B" w:rsidP="004D66EE">
      <w:pPr>
        <w:pStyle w:val="Heading1"/>
        <w:rPr>
          <w:b/>
          <w:bCs/>
          <w:color w:val="auto"/>
          <w:sz w:val="24"/>
          <w:szCs w:val="24"/>
        </w:rPr>
      </w:pPr>
    </w:p>
    <w:p w14:paraId="4B7D962E" w14:textId="41D77B81" w:rsidR="004D66EE" w:rsidRDefault="004D66EE" w:rsidP="004D66EE">
      <w:pPr>
        <w:pStyle w:val="Heading1"/>
        <w:rPr>
          <w:b/>
          <w:bCs/>
          <w:color w:val="auto"/>
          <w:sz w:val="24"/>
          <w:szCs w:val="24"/>
        </w:rPr>
      </w:pPr>
      <w:r w:rsidRPr="004D66EE">
        <w:rPr>
          <w:b/>
          <w:bCs/>
          <w:color w:val="auto"/>
          <w:sz w:val="24"/>
          <w:szCs w:val="24"/>
        </w:rPr>
        <w:t>Property/area details</w:t>
      </w:r>
    </w:p>
    <w:p w14:paraId="1190594D" w14:textId="77777777" w:rsidR="004D66EE" w:rsidRPr="004D66EE" w:rsidRDefault="004D66EE" w:rsidP="004D66EE"/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6843"/>
      </w:tblGrid>
      <w:tr w:rsidR="004D66EE" w14:paraId="261932BF" w14:textId="77777777" w:rsidTr="004D66EE">
        <w:trPr>
          <w:trHeight w:val="1991"/>
        </w:trPr>
        <w:tc>
          <w:tcPr>
            <w:tcW w:w="2230" w:type="dxa"/>
          </w:tcPr>
          <w:p w14:paraId="1C738020" w14:textId="7FC7C1AB" w:rsidR="004D66EE" w:rsidRDefault="004D66EE" w:rsidP="00DE10C4">
            <w:pPr>
              <w:pStyle w:val="TableParagraph"/>
              <w:spacing w:line="240" w:lineRule="auto"/>
              <w:ind w:right="254"/>
              <w:rPr>
                <w:sz w:val="20"/>
              </w:rPr>
            </w:pPr>
            <w:r>
              <w:rPr>
                <w:sz w:val="20"/>
              </w:rPr>
              <w:t xml:space="preserve">Address of </w:t>
            </w:r>
            <w:r>
              <w:rPr>
                <w:sz w:val="20"/>
              </w:rPr>
              <w:t>p</w:t>
            </w:r>
            <w:r>
              <w:rPr>
                <w:sz w:val="20"/>
              </w:rPr>
              <w:t>roperty/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rea</w:t>
            </w:r>
          </w:p>
        </w:tc>
        <w:tc>
          <w:tcPr>
            <w:tcW w:w="6843" w:type="dxa"/>
          </w:tcPr>
          <w:p w14:paraId="16070360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66EE" w14:paraId="46BDFCF5" w14:textId="77777777" w:rsidTr="004D66EE">
        <w:trPr>
          <w:trHeight w:val="412"/>
        </w:trPr>
        <w:tc>
          <w:tcPr>
            <w:tcW w:w="2230" w:type="dxa"/>
          </w:tcPr>
          <w:p w14:paraId="2FBC9E0F" w14:textId="77777777" w:rsidR="004D66EE" w:rsidRDefault="004D66EE" w:rsidP="00DE10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UPRN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known)</w:t>
            </w:r>
          </w:p>
        </w:tc>
        <w:tc>
          <w:tcPr>
            <w:tcW w:w="6843" w:type="dxa"/>
          </w:tcPr>
          <w:p w14:paraId="720862AA" w14:textId="77777777" w:rsidR="004D66EE" w:rsidRDefault="004D66EE" w:rsidP="00DE10C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3FE70495" w14:textId="23289B7A" w:rsidR="004D66EE" w:rsidRDefault="004D66EE" w:rsidP="004D66EE"/>
    <w:p w14:paraId="19A441C4" w14:textId="14691571" w:rsidR="004D66EE" w:rsidRPr="00927723" w:rsidRDefault="003D773B" w:rsidP="00927723">
      <w:r>
        <w:br w:type="page"/>
      </w:r>
      <w:r w:rsidR="004D66EE" w:rsidRPr="004D66EE">
        <w:rPr>
          <w:b/>
          <w:bCs/>
          <w:szCs w:val="24"/>
        </w:rPr>
        <w:lastRenderedPageBreak/>
        <w:t>Information requests</w:t>
      </w:r>
    </w:p>
    <w:p w14:paraId="2D56755D" w14:textId="7D397A9B" w:rsidR="004D66EE" w:rsidRDefault="004D66EE" w:rsidP="004D66EE">
      <w:pPr>
        <w:rPr>
          <w:sz w:val="22"/>
          <w:szCs w:val="20"/>
        </w:rPr>
      </w:pPr>
      <w:r w:rsidRPr="004D66EE">
        <w:rPr>
          <w:sz w:val="22"/>
          <w:szCs w:val="20"/>
        </w:rPr>
        <w:t>Please ticket required responses</w:t>
      </w:r>
    </w:p>
    <w:p w14:paraId="212195E1" w14:textId="77777777" w:rsidR="003D773B" w:rsidRPr="004D66EE" w:rsidRDefault="003D773B" w:rsidP="004D66EE">
      <w:pPr>
        <w:rPr>
          <w:sz w:val="22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4"/>
        <w:gridCol w:w="2254"/>
        <w:gridCol w:w="4423"/>
      </w:tblGrid>
      <w:tr w:rsidR="003D773B" w14:paraId="5F2944D4" w14:textId="77777777" w:rsidTr="00927723">
        <w:trPr>
          <w:tblHeader/>
        </w:trPr>
        <w:tc>
          <w:tcPr>
            <w:tcW w:w="2254" w:type="dxa"/>
          </w:tcPr>
          <w:p w14:paraId="1F00C9D4" w14:textId="77777777" w:rsidR="003D773B" w:rsidRPr="003D773B" w:rsidRDefault="003D773B" w:rsidP="00DE10C4">
            <w:pPr>
              <w:spacing w:before="52"/>
              <w:ind w:right="90"/>
              <w:rPr>
                <w:b/>
              </w:rPr>
            </w:pPr>
            <w:r w:rsidRPr="003D773B">
              <w:rPr>
                <w:b/>
              </w:rPr>
              <w:t>Response</w:t>
            </w:r>
          </w:p>
        </w:tc>
        <w:tc>
          <w:tcPr>
            <w:tcW w:w="2254" w:type="dxa"/>
          </w:tcPr>
          <w:p w14:paraId="7C4B81AF" w14:textId="77777777" w:rsidR="003D773B" w:rsidRPr="003D773B" w:rsidRDefault="003D773B" w:rsidP="00DE10C4">
            <w:pPr>
              <w:spacing w:before="52"/>
              <w:ind w:right="90"/>
              <w:rPr>
                <w:b/>
              </w:rPr>
            </w:pPr>
            <w:r w:rsidRPr="003D773B">
              <w:rPr>
                <w:b/>
              </w:rPr>
              <w:t>Cost</w:t>
            </w:r>
          </w:p>
        </w:tc>
        <w:tc>
          <w:tcPr>
            <w:tcW w:w="4423" w:type="dxa"/>
          </w:tcPr>
          <w:p w14:paraId="77BB1533" w14:textId="055C5971" w:rsidR="003D773B" w:rsidRPr="003D773B" w:rsidRDefault="00927723" w:rsidP="00DE10C4">
            <w:pPr>
              <w:spacing w:before="52"/>
              <w:ind w:right="90"/>
              <w:rPr>
                <w:b/>
              </w:rPr>
            </w:pPr>
            <w:r>
              <w:rPr>
                <w:b/>
              </w:rPr>
              <w:t>Selection (check box)</w:t>
            </w:r>
          </w:p>
        </w:tc>
      </w:tr>
      <w:tr w:rsidR="003D773B" w14:paraId="3CB6B124" w14:textId="77777777" w:rsidTr="00927723">
        <w:trPr>
          <w:tblHeader/>
        </w:trPr>
        <w:tc>
          <w:tcPr>
            <w:tcW w:w="2254" w:type="dxa"/>
          </w:tcPr>
          <w:p w14:paraId="4D426A3B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1.1 (a to f)</w:t>
            </w:r>
          </w:p>
        </w:tc>
        <w:tc>
          <w:tcPr>
            <w:tcW w:w="2254" w:type="dxa"/>
          </w:tcPr>
          <w:p w14:paraId="07F244E2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£6.54</w:t>
            </w:r>
          </w:p>
        </w:tc>
        <w:sdt>
          <w:sdtPr>
            <w:rPr>
              <w:bCs/>
            </w:rPr>
            <w:id w:val="-125042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744957B5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238D4E62" w14:textId="77777777" w:rsidTr="00927723">
        <w:trPr>
          <w:tblHeader/>
        </w:trPr>
        <w:tc>
          <w:tcPr>
            <w:tcW w:w="2254" w:type="dxa"/>
          </w:tcPr>
          <w:p w14:paraId="47B68B9E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 xml:space="preserve">1.1 (g to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14:paraId="4117088F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£3.27</w:t>
            </w:r>
          </w:p>
        </w:tc>
        <w:sdt>
          <w:sdtPr>
            <w:rPr>
              <w:bCs/>
            </w:rPr>
            <w:id w:val="-4661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2BB03FD3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7D5E38CE" w14:textId="77777777" w:rsidTr="00927723">
        <w:trPr>
          <w:tblHeader/>
        </w:trPr>
        <w:tc>
          <w:tcPr>
            <w:tcW w:w="2254" w:type="dxa"/>
          </w:tcPr>
          <w:p w14:paraId="7F04B913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1.1 (j to l)</w:t>
            </w:r>
          </w:p>
        </w:tc>
        <w:tc>
          <w:tcPr>
            <w:tcW w:w="2254" w:type="dxa"/>
          </w:tcPr>
          <w:p w14:paraId="733D05EF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£3.63</w:t>
            </w:r>
          </w:p>
        </w:tc>
        <w:sdt>
          <w:sdtPr>
            <w:rPr>
              <w:bCs/>
            </w:rPr>
            <w:id w:val="-8221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0719A1BB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C6AB902" w14:textId="77777777" w:rsidTr="00927723">
        <w:trPr>
          <w:tblHeader/>
        </w:trPr>
        <w:tc>
          <w:tcPr>
            <w:tcW w:w="2254" w:type="dxa"/>
          </w:tcPr>
          <w:p w14:paraId="22B627AE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254" w:type="dxa"/>
          </w:tcPr>
          <w:p w14:paraId="411D06F7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£2.19</w:t>
            </w:r>
          </w:p>
        </w:tc>
        <w:sdt>
          <w:sdtPr>
            <w:rPr>
              <w:bCs/>
            </w:rPr>
            <w:id w:val="45491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11A119E2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77ACE4C" w14:textId="77777777" w:rsidTr="00927723">
        <w:trPr>
          <w:tblHeader/>
        </w:trPr>
        <w:tc>
          <w:tcPr>
            <w:tcW w:w="2254" w:type="dxa"/>
          </w:tcPr>
          <w:p w14:paraId="55486D9F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254" w:type="dxa"/>
          </w:tcPr>
          <w:p w14:paraId="56A25C2E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£4.31</w:t>
            </w:r>
          </w:p>
        </w:tc>
        <w:sdt>
          <w:sdtPr>
            <w:rPr>
              <w:bCs/>
            </w:rPr>
            <w:id w:val="4418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2DB72E5F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586619A3" w14:textId="77777777" w:rsidTr="00927723">
        <w:trPr>
          <w:tblHeader/>
        </w:trPr>
        <w:tc>
          <w:tcPr>
            <w:tcW w:w="2254" w:type="dxa"/>
          </w:tcPr>
          <w:p w14:paraId="6D492701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2.2 to 2.5</w:t>
            </w:r>
          </w:p>
        </w:tc>
        <w:tc>
          <w:tcPr>
            <w:tcW w:w="2254" w:type="dxa"/>
          </w:tcPr>
          <w:p w14:paraId="2A6A32B2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£19.43</w:t>
            </w:r>
          </w:p>
        </w:tc>
        <w:sdt>
          <w:sdtPr>
            <w:rPr>
              <w:bCs/>
            </w:rPr>
            <w:id w:val="10169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4727AEB4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51D0D2C0" w14:textId="77777777" w:rsidTr="00927723">
        <w:trPr>
          <w:tblHeader/>
        </w:trPr>
        <w:tc>
          <w:tcPr>
            <w:tcW w:w="2254" w:type="dxa"/>
          </w:tcPr>
          <w:p w14:paraId="5FF271C8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2254" w:type="dxa"/>
          </w:tcPr>
          <w:p w14:paraId="7303F140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£1.27</w:t>
            </w:r>
          </w:p>
        </w:tc>
        <w:sdt>
          <w:sdtPr>
            <w:rPr>
              <w:bCs/>
            </w:rPr>
            <w:id w:val="18143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794B1E28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59E917D3" w14:textId="77777777" w:rsidTr="00927723">
        <w:trPr>
          <w:tblHeader/>
        </w:trPr>
        <w:tc>
          <w:tcPr>
            <w:tcW w:w="2254" w:type="dxa"/>
          </w:tcPr>
          <w:p w14:paraId="5331F115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254" w:type="dxa"/>
          </w:tcPr>
          <w:p w14:paraId="3DFA8A98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£1.61</w:t>
            </w:r>
          </w:p>
        </w:tc>
        <w:sdt>
          <w:sdtPr>
            <w:rPr>
              <w:bCs/>
            </w:rPr>
            <w:id w:val="114748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4FA3CC80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0BD7C2D" w14:textId="77777777" w:rsidTr="00927723">
        <w:trPr>
          <w:tblHeader/>
        </w:trPr>
        <w:tc>
          <w:tcPr>
            <w:tcW w:w="2254" w:type="dxa"/>
          </w:tcPr>
          <w:p w14:paraId="5E43E4E0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254" w:type="dxa"/>
          </w:tcPr>
          <w:p w14:paraId="6DB03C70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N/A*</w:t>
            </w:r>
          </w:p>
        </w:tc>
        <w:sdt>
          <w:sdtPr>
            <w:rPr>
              <w:bCs/>
            </w:rPr>
            <w:id w:val="8202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1D0B9771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7D99F644" w14:textId="77777777" w:rsidTr="00927723">
        <w:trPr>
          <w:tblHeader/>
        </w:trPr>
        <w:tc>
          <w:tcPr>
            <w:tcW w:w="2254" w:type="dxa"/>
          </w:tcPr>
          <w:p w14:paraId="6051B80B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254" w:type="dxa"/>
          </w:tcPr>
          <w:p w14:paraId="3A0E54D7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£4.31</w:t>
            </w:r>
          </w:p>
        </w:tc>
        <w:sdt>
          <w:sdtPr>
            <w:rPr>
              <w:bCs/>
            </w:rPr>
            <w:id w:val="-24703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52D98396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D8775F7" w14:textId="77777777" w:rsidTr="00927723">
        <w:trPr>
          <w:tblHeader/>
        </w:trPr>
        <w:tc>
          <w:tcPr>
            <w:tcW w:w="2254" w:type="dxa"/>
          </w:tcPr>
          <w:p w14:paraId="16899AAC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254" w:type="dxa"/>
          </w:tcPr>
          <w:p w14:paraId="37FF77A6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£4.31</w:t>
            </w:r>
          </w:p>
        </w:tc>
        <w:sdt>
          <w:sdtPr>
            <w:rPr>
              <w:bCs/>
            </w:rPr>
            <w:id w:val="176387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5E9DF9DD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4AEF96DE" w14:textId="77777777" w:rsidTr="00927723">
        <w:trPr>
          <w:tblHeader/>
        </w:trPr>
        <w:tc>
          <w:tcPr>
            <w:tcW w:w="2254" w:type="dxa"/>
          </w:tcPr>
          <w:p w14:paraId="00C5670A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2254" w:type="dxa"/>
          </w:tcPr>
          <w:p w14:paraId="300EAA19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£4.31</w:t>
            </w:r>
          </w:p>
        </w:tc>
        <w:sdt>
          <w:sdtPr>
            <w:rPr>
              <w:bCs/>
            </w:rPr>
            <w:id w:val="57201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3DA05527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5A529D15" w14:textId="77777777" w:rsidTr="00927723">
        <w:trPr>
          <w:tblHeader/>
        </w:trPr>
        <w:tc>
          <w:tcPr>
            <w:tcW w:w="2254" w:type="dxa"/>
          </w:tcPr>
          <w:p w14:paraId="647B8EC6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2254" w:type="dxa"/>
          </w:tcPr>
          <w:p w14:paraId="732130BF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£10.84</w:t>
            </w:r>
          </w:p>
        </w:tc>
        <w:sdt>
          <w:sdtPr>
            <w:rPr>
              <w:bCs/>
            </w:rPr>
            <w:id w:val="-70994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5B580207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5EBA878" w14:textId="77777777" w:rsidTr="00927723">
        <w:trPr>
          <w:tblHeader/>
        </w:trPr>
        <w:tc>
          <w:tcPr>
            <w:tcW w:w="2254" w:type="dxa"/>
          </w:tcPr>
          <w:p w14:paraId="2E6126F7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2254" w:type="dxa"/>
          </w:tcPr>
          <w:p w14:paraId="6020A0A1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£1.21</w:t>
            </w:r>
          </w:p>
        </w:tc>
        <w:sdt>
          <w:sdtPr>
            <w:rPr>
              <w:bCs/>
            </w:rPr>
            <w:id w:val="4586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5EBF2497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36ED2F3" w14:textId="77777777" w:rsidTr="00927723">
        <w:trPr>
          <w:tblHeader/>
        </w:trPr>
        <w:tc>
          <w:tcPr>
            <w:tcW w:w="2254" w:type="dxa"/>
          </w:tcPr>
          <w:p w14:paraId="1CAAE7DA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254" w:type="dxa"/>
          </w:tcPr>
          <w:p w14:paraId="638D4B05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£15.26</w:t>
            </w:r>
          </w:p>
        </w:tc>
        <w:sdt>
          <w:sdtPr>
            <w:rPr>
              <w:bCs/>
            </w:rPr>
            <w:id w:val="7100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3E83DAD4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2E4C7CD3" w14:textId="77777777" w:rsidTr="00927723">
        <w:trPr>
          <w:tblHeader/>
        </w:trPr>
        <w:tc>
          <w:tcPr>
            <w:tcW w:w="2254" w:type="dxa"/>
          </w:tcPr>
          <w:p w14:paraId="2D9FAF9C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254" w:type="dxa"/>
          </w:tcPr>
          <w:p w14:paraId="6220CCC3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£1.27</w:t>
            </w:r>
          </w:p>
        </w:tc>
        <w:sdt>
          <w:sdtPr>
            <w:rPr>
              <w:bCs/>
            </w:rPr>
            <w:id w:val="20229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1F5C2D8F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4241087F" w14:textId="77777777" w:rsidTr="00927723">
        <w:trPr>
          <w:tblHeader/>
        </w:trPr>
        <w:tc>
          <w:tcPr>
            <w:tcW w:w="2254" w:type="dxa"/>
          </w:tcPr>
          <w:p w14:paraId="475D7522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2254" w:type="dxa"/>
          </w:tcPr>
          <w:p w14:paraId="676361F4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£2.18</w:t>
            </w:r>
          </w:p>
        </w:tc>
        <w:sdt>
          <w:sdtPr>
            <w:rPr>
              <w:bCs/>
            </w:rPr>
            <w:id w:val="-20537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6AB1CE37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1F17481" w14:textId="77777777" w:rsidTr="00927723">
        <w:trPr>
          <w:tblHeader/>
        </w:trPr>
        <w:tc>
          <w:tcPr>
            <w:tcW w:w="2254" w:type="dxa"/>
          </w:tcPr>
          <w:p w14:paraId="53EFB4EC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2254" w:type="dxa"/>
          </w:tcPr>
          <w:p w14:paraId="2DFC91D6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£2.70</w:t>
            </w:r>
          </w:p>
        </w:tc>
        <w:sdt>
          <w:sdtPr>
            <w:rPr>
              <w:bCs/>
            </w:rPr>
            <w:id w:val="78723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4D7378E3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5EBB1585" w14:textId="77777777" w:rsidTr="00927723">
        <w:trPr>
          <w:tblHeader/>
        </w:trPr>
        <w:tc>
          <w:tcPr>
            <w:tcW w:w="2254" w:type="dxa"/>
          </w:tcPr>
          <w:p w14:paraId="070F631E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2254" w:type="dxa"/>
          </w:tcPr>
          <w:p w14:paraId="745A18BD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£1.09</w:t>
            </w:r>
          </w:p>
        </w:tc>
        <w:sdt>
          <w:sdtPr>
            <w:rPr>
              <w:bCs/>
            </w:rPr>
            <w:id w:val="-80823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3F73F642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0D207056" w14:textId="77777777" w:rsidTr="00927723">
        <w:trPr>
          <w:tblHeader/>
        </w:trPr>
        <w:tc>
          <w:tcPr>
            <w:tcW w:w="2254" w:type="dxa"/>
          </w:tcPr>
          <w:p w14:paraId="4A357D76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2254" w:type="dxa"/>
          </w:tcPr>
          <w:p w14:paraId="011AF229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£1.09</w:t>
            </w:r>
          </w:p>
        </w:tc>
        <w:sdt>
          <w:sdtPr>
            <w:rPr>
              <w:bCs/>
            </w:rPr>
            <w:id w:val="2793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01C8BDA7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3D773B" w14:paraId="66F6BFCA" w14:textId="77777777" w:rsidTr="00927723">
        <w:trPr>
          <w:tblHeader/>
        </w:trPr>
        <w:tc>
          <w:tcPr>
            <w:tcW w:w="2254" w:type="dxa"/>
          </w:tcPr>
          <w:p w14:paraId="308248DA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2254" w:type="dxa"/>
          </w:tcPr>
          <w:p w14:paraId="1131A7D7" w14:textId="77777777" w:rsidR="003D773B" w:rsidRDefault="003D773B" w:rsidP="00DE10C4">
            <w:pPr>
              <w:spacing w:before="52"/>
              <w:ind w:right="90"/>
              <w:rPr>
                <w:bCs/>
              </w:rPr>
            </w:pPr>
            <w:r>
              <w:t>£1.09</w:t>
            </w:r>
          </w:p>
        </w:tc>
        <w:sdt>
          <w:sdtPr>
            <w:rPr>
              <w:bCs/>
            </w:rPr>
            <w:id w:val="4640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3" w:type="dxa"/>
              </w:tcPr>
              <w:p w14:paraId="390098E8" w14:textId="77777777" w:rsidR="003D773B" w:rsidRDefault="003D773B" w:rsidP="00DE10C4">
                <w:pPr>
                  <w:spacing w:before="52"/>
                  <w:ind w:right="9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6B691B76" w14:textId="77777777" w:rsidR="003D773B" w:rsidRDefault="003D773B" w:rsidP="004D66EE"/>
    <w:p w14:paraId="0F46B8CE" w14:textId="01950719" w:rsidR="004D66EE" w:rsidRPr="004D66EE" w:rsidRDefault="004D66EE" w:rsidP="004D66EE">
      <w:pPr>
        <w:rPr>
          <w:sz w:val="22"/>
          <w:szCs w:val="20"/>
        </w:rPr>
      </w:pPr>
      <w:r w:rsidRPr="004D66EE">
        <w:rPr>
          <w:sz w:val="22"/>
          <w:szCs w:val="20"/>
        </w:rPr>
        <w:t>*</w:t>
      </w:r>
      <w:r w:rsidR="00927723">
        <w:rPr>
          <w:sz w:val="22"/>
          <w:szCs w:val="20"/>
        </w:rPr>
        <w:t xml:space="preserve"> Response 3.3 is n</w:t>
      </w:r>
      <w:r w:rsidRPr="004D66EE">
        <w:rPr>
          <w:sz w:val="22"/>
          <w:szCs w:val="20"/>
        </w:rPr>
        <w:t xml:space="preserve">ot </w:t>
      </w:r>
      <w:r w:rsidR="00927723">
        <w:rPr>
          <w:sz w:val="22"/>
          <w:szCs w:val="20"/>
        </w:rPr>
        <w:t>a</w:t>
      </w:r>
      <w:r w:rsidRPr="004D66EE">
        <w:rPr>
          <w:sz w:val="22"/>
          <w:szCs w:val="20"/>
        </w:rPr>
        <w:t>vailable</w:t>
      </w:r>
      <w:r w:rsidR="00927723">
        <w:rPr>
          <w:sz w:val="22"/>
          <w:szCs w:val="20"/>
        </w:rPr>
        <w:t xml:space="preserve"> – n</w:t>
      </w:r>
      <w:r w:rsidRPr="004D66EE">
        <w:rPr>
          <w:sz w:val="22"/>
          <w:szCs w:val="20"/>
        </w:rPr>
        <w:t>o information is recorded in a central register by the Council.</w:t>
      </w:r>
      <w:r w:rsidRPr="004D66EE">
        <w:rPr>
          <w:spacing w:val="1"/>
          <w:sz w:val="22"/>
          <w:szCs w:val="20"/>
        </w:rPr>
        <w:t xml:space="preserve"> </w:t>
      </w:r>
      <w:proofErr w:type="gramStart"/>
      <w:r w:rsidRPr="004D66EE">
        <w:rPr>
          <w:sz w:val="22"/>
          <w:szCs w:val="20"/>
        </w:rPr>
        <w:t>However</w:t>
      </w:r>
      <w:proofErr w:type="gramEnd"/>
      <w:r w:rsidRPr="004D66EE">
        <w:rPr>
          <w:sz w:val="22"/>
          <w:szCs w:val="20"/>
        </w:rPr>
        <w:t xml:space="preserve"> any SUDS</w:t>
      </w:r>
      <w:r w:rsidRPr="004D66EE">
        <w:rPr>
          <w:spacing w:val="1"/>
          <w:sz w:val="22"/>
          <w:szCs w:val="20"/>
        </w:rPr>
        <w:t xml:space="preserve"> </w:t>
      </w:r>
      <w:r w:rsidRPr="004D66EE">
        <w:rPr>
          <w:sz w:val="22"/>
          <w:szCs w:val="20"/>
        </w:rPr>
        <w:t>requirement</w:t>
      </w:r>
      <w:r w:rsidRPr="004D66EE">
        <w:rPr>
          <w:spacing w:val="-5"/>
          <w:sz w:val="22"/>
          <w:szCs w:val="20"/>
        </w:rPr>
        <w:t xml:space="preserve"> </w:t>
      </w:r>
      <w:r w:rsidRPr="004D66EE">
        <w:rPr>
          <w:sz w:val="22"/>
          <w:szCs w:val="20"/>
        </w:rPr>
        <w:t>would</w:t>
      </w:r>
      <w:r w:rsidRPr="004D66EE">
        <w:rPr>
          <w:spacing w:val="-3"/>
          <w:sz w:val="22"/>
          <w:szCs w:val="20"/>
        </w:rPr>
        <w:t xml:space="preserve"> </w:t>
      </w:r>
      <w:r w:rsidRPr="004D66EE">
        <w:rPr>
          <w:sz w:val="22"/>
          <w:szCs w:val="20"/>
        </w:rPr>
        <w:t>be</w:t>
      </w:r>
      <w:r w:rsidRPr="004D66EE">
        <w:rPr>
          <w:spacing w:val="-5"/>
          <w:sz w:val="22"/>
          <w:szCs w:val="20"/>
        </w:rPr>
        <w:t xml:space="preserve"> </w:t>
      </w:r>
      <w:r w:rsidRPr="004D66EE">
        <w:rPr>
          <w:sz w:val="22"/>
          <w:szCs w:val="20"/>
        </w:rPr>
        <w:t>revealed</w:t>
      </w:r>
      <w:r w:rsidRPr="004D66EE">
        <w:rPr>
          <w:spacing w:val="-4"/>
          <w:sz w:val="22"/>
          <w:szCs w:val="20"/>
        </w:rPr>
        <w:t xml:space="preserve"> </w:t>
      </w:r>
      <w:r w:rsidRPr="004D66EE">
        <w:rPr>
          <w:sz w:val="22"/>
          <w:szCs w:val="20"/>
        </w:rPr>
        <w:t>through</w:t>
      </w:r>
      <w:r w:rsidRPr="004D66EE">
        <w:rPr>
          <w:spacing w:val="-3"/>
          <w:sz w:val="22"/>
          <w:szCs w:val="20"/>
        </w:rPr>
        <w:t xml:space="preserve"> </w:t>
      </w:r>
      <w:r w:rsidRPr="004D66EE">
        <w:rPr>
          <w:sz w:val="22"/>
          <w:szCs w:val="20"/>
        </w:rPr>
        <w:t>conditions</w:t>
      </w:r>
      <w:r w:rsidRPr="004D66EE">
        <w:rPr>
          <w:spacing w:val="-6"/>
          <w:sz w:val="22"/>
          <w:szCs w:val="20"/>
        </w:rPr>
        <w:t xml:space="preserve"> </w:t>
      </w:r>
      <w:r w:rsidRPr="004D66EE">
        <w:rPr>
          <w:sz w:val="22"/>
          <w:szCs w:val="20"/>
        </w:rPr>
        <w:t>imposed</w:t>
      </w:r>
      <w:r w:rsidRPr="004D66EE">
        <w:rPr>
          <w:spacing w:val="-3"/>
          <w:sz w:val="22"/>
          <w:szCs w:val="20"/>
        </w:rPr>
        <w:t xml:space="preserve"> </w:t>
      </w:r>
      <w:r w:rsidRPr="004D66EE">
        <w:rPr>
          <w:sz w:val="22"/>
          <w:szCs w:val="20"/>
        </w:rPr>
        <w:t>on</w:t>
      </w:r>
      <w:r w:rsidRPr="004D66EE">
        <w:rPr>
          <w:spacing w:val="-3"/>
          <w:sz w:val="22"/>
          <w:szCs w:val="20"/>
        </w:rPr>
        <w:t xml:space="preserve"> </w:t>
      </w:r>
      <w:r w:rsidRPr="004D66EE">
        <w:rPr>
          <w:sz w:val="22"/>
          <w:szCs w:val="20"/>
        </w:rPr>
        <w:t>any</w:t>
      </w:r>
      <w:r w:rsidRPr="004D66EE">
        <w:rPr>
          <w:spacing w:val="-7"/>
          <w:sz w:val="22"/>
          <w:szCs w:val="20"/>
        </w:rPr>
        <w:t xml:space="preserve"> </w:t>
      </w:r>
      <w:r w:rsidRPr="004D66EE">
        <w:rPr>
          <w:sz w:val="22"/>
          <w:szCs w:val="20"/>
        </w:rPr>
        <w:t>planning</w:t>
      </w:r>
      <w:r w:rsidRPr="004D66EE">
        <w:rPr>
          <w:spacing w:val="-4"/>
          <w:sz w:val="22"/>
          <w:szCs w:val="20"/>
        </w:rPr>
        <w:t xml:space="preserve"> </w:t>
      </w:r>
      <w:r w:rsidRPr="004D66EE">
        <w:rPr>
          <w:sz w:val="22"/>
          <w:szCs w:val="20"/>
        </w:rPr>
        <w:t>permission</w:t>
      </w:r>
      <w:r w:rsidRPr="004D66EE">
        <w:rPr>
          <w:spacing w:val="-1"/>
          <w:sz w:val="22"/>
          <w:szCs w:val="20"/>
        </w:rPr>
        <w:t xml:space="preserve"> </w:t>
      </w:r>
      <w:r w:rsidRPr="004D66EE">
        <w:rPr>
          <w:sz w:val="22"/>
          <w:szCs w:val="20"/>
        </w:rPr>
        <w:t>or</w:t>
      </w:r>
      <w:r w:rsidRPr="004D66EE">
        <w:rPr>
          <w:spacing w:val="-5"/>
          <w:sz w:val="22"/>
          <w:szCs w:val="20"/>
        </w:rPr>
        <w:t xml:space="preserve"> </w:t>
      </w:r>
      <w:r w:rsidRPr="004D66EE">
        <w:rPr>
          <w:sz w:val="22"/>
          <w:szCs w:val="20"/>
        </w:rPr>
        <w:t>related</w:t>
      </w:r>
      <w:r w:rsidRPr="004D66EE">
        <w:rPr>
          <w:spacing w:val="-3"/>
          <w:sz w:val="22"/>
          <w:szCs w:val="20"/>
        </w:rPr>
        <w:t xml:space="preserve"> </w:t>
      </w:r>
      <w:r w:rsidRPr="004D66EE">
        <w:rPr>
          <w:sz w:val="22"/>
          <w:szCs w:val="20"/>
        </w:rPr>
        <w:t>Section</w:t>
      </w:r>
      <w:r w:rsidRPr="004D66EE">
        <w:rPr>
          <w:spacing w:val="1"/>
          <w:sz w:val="22"/>
          <w:szCs w:val="20"/>
        </w:rPr>
        <w:t xml:space="preserve"> </w:t>
      </w:r>
      <w:r w:rsidRPr="004D66EE">
        <w:rPr>
          <w:sz w:val="22"/>
          <w:szCs w:val="20"/>
        </w:rPr>
        <w:t>106 agreement.</w:t>
      </w:r>
      <w:r w:rsidRPr="004D66EE">
        <w:rPr>
          <w:spacing w:val="1"/>
          <w:sz w:val="22"/>
          <w:szCs w:val="20"/>
        </w:rPr>
        <w:t xml:space="preserve"> </w:t>
      </w:r>
      <w:r w:rsidRPr="004D66EE">
        <w:rPr>
          <w:sz w:val="22"/>
          <w:szCs w:val="20"/>
        </w:rPr>
        <w:t>Planning permission documentation and Section 106 agreements can be viewed and</w:t>
      </w:r>
      <w:r w:rsidRPr="004D66EE">
        <w:rPr>
          <w:spacing w:val="1"/>
          <w:sz w:val="22"/>
          <w:szCs w:val="20"/>
        </w:rPr>
        <w:t xml:space="preserve"> </w:t>
      </w:r>
      <w:r w:rsidRPr="004D66EE">
        <w:rPr>
          <w:sz w:val="22"/>
          <w:szCs w:val="20"/>
        </w:rPr>
        <w:t>downloaded from</w:t>
      </w:r>
      <w:r w:rsidRPr="004D66EE">
        <w:rPr>
          <w:spacing w:val="-1"/>
          <w:sz w:val="22"/>
          <w:szCs w:val="20"/>
        </w:rPr>
        <w:t xml:space="preserve"> </w:t>
      </w:r>
      <w:r w:rsidRPr="004D66EE">
        <w:rPr>
          <w:sz w:val="22"/>
          <w:szCs w:val="20"/>
        </w:rPr>
        <w:t xml:space="preserve">the </w:t>
      </w:r>
      <w:hyperlink r:id="rId6" w:history="1">
        <w:r w:rsidRPr="004D66EE">
          <w:rPr>
            <w:rStyle w:val="Hyperlink"/>
            <w:sz w:val="22"/>
            <w:szCs w:val="20"/>
          </w:rPr>
          <w:t>Buckinghamshire Council website</w:t>
        </w:r>
      </w:hyperlink>
      <w:r w:rsidRPr="004D66EE">
        <w:rPr>
          <w:sz w:val="22"/>
          <w:szCs w:val="20"/>
        </w:rPr>
        <w:t xml:space="preserve"> (</w:t>
      </w:r>
      <w:hyperlink r:id="rId7" w:history="1">
        <w:r w:rsidRPr="004D66EE">
          <w:rPr>
            <w:rStyle w:val="Hyperlink"/>
            <w:sz w:val="22"/>
            <w:szCs w:val="20"/>
          </w:rPr>
          <w:t>www.buckinghamshire.gov.uk</w:t>
        </w:r>
      </w:hyperlink>
      <w:r w:rsidRPr="004D66EE">
        <w:rPr>
          <w:sz w:val="22"/>
          <w:szCs w:val="20"/>
        </w:rPr>
        <w:t>).</w:t>
      </w:r>
    </w:p>
    <w:p w14:paraId="7B12330E" w14:textId="69B487AD" w:rsidR="004D66EE" w:rsidRDefault="004D66EE" w:rsidP="004D66EE"/>
    <w:p w14:paraId="3C48E6C6" w14:textId="22357039" w:rsidR="003D773B" w:rsidRPr="00927723" w:rsidRDefault="004D66EE" w:rsidP="003D773B">
      <w:pPr>
        <w:rPr>
          <w:b/>
        </w:rPr>
      </w:pPr>
      <w:r>
        <w:rPr>
          <w:b/>
        </w:rPr>
        <w:t>Plan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</w:rPr>
        <w:t>ttached</w:t>
      </w:r>
      <w:r w:rsidR="003D773B">
        <w:br/>
      </w:r>
      <w:r>
        <w:t>Yes</w:t>
      </w:r>
      <w:r>
        <w:rPr>
          <w:spacing w:val="5"/>
        </w:rPr>
        <w:t xml:space="preserve"> </w:t>
      </w:r>
      <w:sdt>
        <w:sdtPr>
          <w:id w:val="-199355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73B">
            <w:rPr>
              <w:rFonts w:ascii="MS Gothic" w:eastAsia="MS Gothic" w:hAnsi="MS Gothic" w:hint="eastAsia"/>
            </w:rPr>
            <w:t>☐</w:t>
          </w:r>
        </w:sdtContent>
      </w:sdt>
      <w:r w:rsidR="003D773B">
        <w:t xml:space="preserve"> </w:t>
      </w:r>
    </w:p>
    <w:p w14:paraId="35DA63D2" w14:textId="7C8EFB94" w:rsidR="003D773B" w:rsidRPr="004D66EE" w:rsidRDefault="004D66EE" w:rsidP="003D773B">
      <w:r>
        <w:t>No</w:t>
      </w:r>
      <w:r w:rsidR="00927723">
        <w:t xml:space="preserve">  </w:t>
      </w:r>
      <w:sdt>
        <w:sdtPr>
          <w:id w:val="135908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7723">
            <w:rPr>
              <w:rFonts w:ascii="MS Gothic" w:eastAsia="MS Gothic" w:hAnsi="MS Gothic" w:hint="eastAsia"/>
            </w:rPr>
            <w:t>☐</w:t>
          </w:r>
        </w:sdtContent>
      </w:sdt>
    </w:p>
    <w:p w14:paraId="32259F98" w14:textId="77777777" w:rsidR="004D66EE" w:rsidRDefault="004D66EE" w:rsidP="004D66EE">
      <w:pPr>
        <w:pStyle w:val="BodyText"/>
        <w:spacing w:before="10"/>
        <w:rPr>
          <w:rFonts w:ascii="Wingdings" w:hAnsi="Wingdings"/>
          <w:sz w:val="24"/>
        </w:rPr>
      </w:pPr>
    </w:p>
    <w:p w14:paraId="68685E36" w14:textId="4253E9A2" w:rsidR="004D66EE" w:rsidRDefault="004D66EE" w:rsidP="004D66EE">
      <w:pPr>
        <w:tabs>
          <w:tab w:val="left" w:pos="3059"/>
          <w:tab w:val="left" w:pos="5699"/>
        </w:tabs>
        <w:rPr>
          <w:b/>
        </w:rPr>
      </w:pPr>
      <w:r>
        <w:rPr>
          <w:b/>
        </w:rPr>
        <w:t>Amount</w:t>
      </w:r>
      <w:r>
        <w:rPr>
          <w:b/>
          <w:spacing w:val="-3"/>
        </w:rPr>
        <w:t xml:space="preserve"> </w:t>
      </w:r>
      <w:r>
        <w:rPr>
          <w:b/>
        </w:rPr>
        <w:t>Payable</w:t>
      </w:r>
      <w:r>
        <w:rPr>
          <w:b/>
        </w:rPr>
        <w:t xml:space="preserve">: </w:t>
      </w:r>
    </w:p>
    <w:p w14:paraId="2836CC70" w14:textId="77777777" w:rsidR="00927723" w:rsidRDefault="00927723" w:rsidP="004D66EE">
      <w:pPr>
        <w:tabs>
          <w:tab w:val="left" w:pos="3059"/>
          <w:tab w:val="left" w:pos="5699"/>
        </w:tabs>
        <w:rPr>
          <w:b/>
        </w:rPr>
      </w:pPr>
    </w:p>
    <w:p w14:paraId="7D3B03B2" w14:textId="4F68924E" w:rsidR="003D773B" w:rsidRPr="003D773B" w:rsidRDefault="004D66EE" w:rsidP="003D773B">
      <w:pPr>
        <w:spacing w:before="52"/>
        <w:ind w:right="90"/>
        <w:rPr>
          <w:bCs/>
        </w:rPr>
      </w:pPr>
      <w:r w:rsidRPr="003D6141">
        <w:rPr>
          <w:bCs/>
        </w:rPr>
        <w:t>By submitting this form</w:t>
      </w:r>
      <w:r>
        <w:rPr>
          <w:bCs/>
        </w:rPr>
        <w:t>,</w:t>
      </w:r>
      <w:r w:rsidRPr="003D6141">
        <w:rPr>
          <w:bCs/>
        </w:rPr>
        <w:t xml:space="preserve"> I acknowledge that I have chosen to purchase the above</w:t>
      </w:r>
      <w:r w:rsidRPr="003D6141">
        <w:rPr>
          <w:bCs/>
          <w:spacing w:val="1"/>
        </w:rPr>
        <w:t xml:space="preserve"> </w:t>
      </w:r>
      <w:r w:rsidRPr="003D6141">
        <w:rPr>
          <w:bCs/>
        </w:rPr>
        <w:t>requested information using the Council’s official search service rather than accessing the</w:t>
      </w:r>
      <w:r>
        <w:rPr>
          <w:bCs/>
        </w:rPr>
        <w:t xml:space="preserve"> </w:t>
      </w:r>
      <w:r w:rsidRPr="003D6141">
        <w:rPr>
          <w:bCs/>
          <w:spacing w:val="-52"/>
        </w:rPr>
        <w:t xml:space="preserve"> </w:t>
      </w:r>
      <w:r>
        <w:rPr>
          <w:bCs/>
          <w:spacing w:val="-52"/>
        </w:rPr>
        <w:t xml:space="preserve">      </w:t>
      </w:r>
      <w:r w:rsidRPr="003D6141">
        <w:rPr>
          <w:bCs/>
        </w:rPr>
        <w:t>information</w:t>
      </w:r>
      <w:r w:rsidRPr="003D6141">
        <w:rPr>
          <w:bCs/>
          <w:spacing w:val="-2"/>
        </w:rPr>
        <w:t xml:space="preserve"> </w:t>
      </w:r>
      <w:r w:rsidRPr="003D6141">
        <w:rPr>
          <w:bCs/>
        </w:rPr>
        <w:t>under</w:t>
      </w:r>
      <w:r w:rsidRPr="003D6141">
        <w:rPr>
          <w:bCs/>
          <w:spacing w:val="-1"/>
        </w:rPr>
        <w:t xml:space="preserve"> </w:t>
      </w:r>
      <w:r w:rsidRPr="003D6141">
        <w:rPr>
          <w:bCs/>
        </w:rPr>
        <w:t>the</w:t>
      </w:r>
      <w:r w:rsidRPr="003D6141">
        <w:rPr>
          <w:bCs/>
          <w:spacing w:val="-1"/>
        </w:rPr>
        <w:t xml:space="preserve"> </w:t>
      </w:r>
      <w:r w:rsidRPr="003D6141">
        <w:rPr>
          <w:bCs/>
        </w:rPr>
        <w:t>Environmental</w:t>
      </w:r>
      <w:r w:rsidRPr="003D6141">
        <w:rPr>
          <w:bCs/>
          <w:spacing w:val="2"/>
        </w:rPr>
        <w:t xml:space="preserve"> </w:t>
      </w:r>
      <w:r w:rsidRPr="003D6141">
        <w:rPr>
          <w:bCs/>
        </w:rPr>
        <w:t>Information</w:t>
      </w:r>
      <w:r w:rsidRPr="003D6141">
        <w:rPr>
          <w:bCs/>
          <w:spacing w:val="1"/>
        </w:rPr>
        <w:t xml:space="preserve"> </w:t>
      </w:r>
      <w:r w:rsidRPr="003D6141">
        <w:rPr>
          <w:bCs/>
        </w:rPr>
        <w:t>Regulations.</w:t>
      </w:r>
    </w:p>
    <w:sectPr w:rsidR="003D773B" w:rsidRPr="003D773B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EE"/>
    <w:rsid w:val="001B4A1F"/>
    <w:rsid w:val="002F0228"/>
    <w:rsid w:val="0030250A"/>
    <w:rsid w:val="003D773B"/>
    <w:rsid w:val="00484047"/>
    <w:rsid w:val="004D66EE"/>
    <w:rsid w:val="00597F74"/>
    <w:rsid w:val="007A24D7"/>
    <w:rsid w:val="007E3EF4"/>
    <w:rsid w:val="008071B2"/>
    <w:rsid w:val="008155E4"/>
    <w:rsid w:val="00927723"/>
    <w:rsid w:val="00BD384E"/>
    <w:rsid w:val="00CB4E25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4E2E"/>
  <w15:chartTrackingRefBased/>
  <w15:docId w15:val="{3E4AAC23-25B9-4921-8C79-D5C5FB8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customStyle="1" w:styleId="TableParagraph">
    <w:name w:val="Table Paragraph"/>
    <w:basedOn w:val="Normal"/>
    <w:uiPriority w:val="1"/>
    <w:qFormat/>
    <w:rsid w:val="004D66EE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4D66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D66EE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66EE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3D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ckinghamshire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ckingham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43EA-D9A8-4F4B-BBAF-F9F94DFD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Cartwright</dc:creator>
  <cp:keywords/>
  <dc:description/>
  <cp:lastModifiedBy>Greg Cartwright</cp:lastModifiedBy>
  <cp:revision>1</cp:revision>
  <dcterms:created xsi:type="dcterms:W3CDTF">2022-03-29T15:23:00Z</dcterms:created>
  <dcterms:modified xsi:type="dcterms:W3CDTF">2022-03-29T15:58:00Z</dcterms:modified>
</cp:coreProperties>
</file>